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251" w:rsidRDefault="00611B3B">
      <w:pPr>
        <w:rPr>
          <w:b/>
          <w:sz w:val="36"/>
          <w:szCs w:val="48"/>
          <w:lang w:val="en-GB"/>
        </w:rPr>
      </w:pPr>
      <w:r>
        <w:rPr>
          <w:b/>
          <w:sz w:val="36"/>
          <w:szCs w:val="48"/>
          <w:lang w:val="en-GB"/>
        </w:rPr>
        <w:t>Paper Title (</w:t>
      </w:r>
      <w:r w:rsidR="00B70507">
        <w:rPr>
          <w:b/>
          <w:sz w:val="36"/>
          <w:szCs w:val="48"/>
          <w:lang w:val="en-GB"/>
        </w:rPr>
        <w:t>C</w:t>
      </w:r>
      <w:r w:rsidR="00675F36">
        <w:rPr>
          <w:b/>
          <w:sz w:val="36"/>
          <w:szCs w:val="48"/>
          <w:lang w:val="en-GB"/>
        </w:rPr>
        <w:t>JMBE</w:t>
      </w:r>
      <w:r>
        <w:rPr>
          <w:b/>
          <w:sz w:val="36"/>
          <w:szCs w:val="48"/>
          <w:lang w:val="en-GB"/>
        </w:rPr>
        <w:t>-Paper-Title)</w:t>
      </w:r>
    </w:p>
    <w:p w:rsidR="00622251" w:rsidRDefault="00622251">
      <w:pPr>
        <w:jc w:val="center"/>
        <w:rPr>
          <w:sz w:val="28"/>
          <w:szCs w:val="28"/>
          <w:lang w:val="en-GB"/>
        </w:rPr>
      </w:pPr>
    </w:p>
    <w:p w:rsidR="00622251" w:rsidRDefault="00611B3B">
      <w:pPr>
        <w:rPr>
          <w:b/>
          <w:sz w:val="28"/>
          <w:szCs w:val="22"/>
          <w:vertAlign w:val="superscript"/>
          <w:lang w:val="en-GB"/>
        </w:rPr>
      </w:pPr>
      <w:r>
        <w:rPr>
          <w:b/>
          <w:sz w:val="28"/>
          <w:szCs w:val="22"/>
          <w:lang w:val="en-GB"/>
        </w:rPr>
        <w:t>Mohd, Azri</w:t>
      </w:r>
      <w:r>
        <w:rPr>
          <w:b/>
          <w:sz w:val="28"/>
          <w:szCs w:val="22"/>
          <w:vertAlign w:val="superscript"/>
          <w:lang w:val="en-GB"/>
        </w:rPr>
        <w:t xml:space="preserve">1 </w:t>
      </w:r>
      <w:r>
        <w:rPr>
          <w:b/>
          <w:sz w:val="28"/>
          <w:szCs w:val="22"/>
          <w:lang w:val="en-GB"/>
        </w:rPr>
        <w:t xml:space="preserve">&amp; </w:t>
      </w:r>
      <w:r w:rsidR="00606DDF">
        <w:rPr>
          <w:b/>
          <w:sz w:val="28"/>
          <w:szCs w:val="22"/>
        </w:rPr>
        <w:t>Mc</w:t>
      </w:r>
      <w:r>
        <w:rPr>
          <w:b/>
          <w:sz w:val="28"/>
          <w:szCs w:val="22"/>
        </w:rPr>
        <w:t xml:space="preserve">, </w:t>
      </w:r>
      <w:r w:rsidR="00606DDF">
        <w:rPr>
          <w:b/>
          <w:sz w:val="28"/>
          <w:szCs w:val="22"/>
        </w:rPr>
        <w:t>Arthur</w:t>
      </w:r>
      <w:r>
        <w:rPr>
          <w:b/>
          <w:sz w:val="28"/>
          <w:szCs w:val="22"/>
          <w:vertAlign w:val="superscript"/>
          <w:lang w:val="en-GB"/>
        </w:rPr>
        <w:t xml:space="preserve">2* </w:t>
      </w:r>
    </w:p>
    <w:p w:rsidR="00622251" w:rsidRDefault="00611B3B">
      <w:pPr>
        <w:rPr>
          <w:b/>
          <w:sz w:val="28"/>
          <w:szCs w:val="22"/>
          <w:vertAlign w:val="subscript"/>
          <w:lang w:val="en-GB"/>
        </w:rPr>
      </w:pPr>
      <w:r>
        <w:rPr>
          <w:b/>
          <w:sz w:val="28"/>
          <w:szCs w:val="22"/>
          <w:vertAlign w:val="subscript"/>
          <w:lang w:val="en-GB"/>
        </w:rPr>
        <w:t>Example: Mohd (family name), Azri (first name),</w:t>
      </w:r>
      <w:r>
        <w:rPr>
          <w:b/>
          <w:sz w:val="28"/>
          <w:szCs w:val="22"/>
          <w:vertAlign w:val="subscript"/>
        </w:rPr>
        <w:t xml:space="preserve"> Davidson</w:t>
      </w:r>
      <w:r>
        <w:rPr>
          <w:b/>
          <w:sz w:val="28"/>
          <w:szCs w:val="22"/>
          <w:vertAlign w:val="subscript"/>
          <w:lang w:val="en-GB"/>
        </w:rPr>
        <w:t xml:space="preserve"> (family name), </w:t>
      </w:r>
      <w:r>
        <w:rPr>
          <w:b/>
          <w:sz w:val="28"/>
          <w:szCs w:val="22"/>
          <w:vertAlign w:val="subscript"/>
        </w:rPr>
        <w:t>Nick</w:t>
      </w:r>
      <w:r>
        <w:rPr>
          <w:b/>
          <w:sz w:val="28"/>
          <w:szCs w:val="22"/>
          <w:vertAlign w:val="subscript"/>
          <w:lang w:val="en-GB"/>
        </w:rPr>
        <w:t xml:space="preserve"> (first name)</w:t>
      </w:r>
    </w:p>
    <w:p w:rsidR="00622251" w:rsidRDefault="00622251">
      <w:pPr>
        <w:rPr>
          <w:szCs w:val="20"/>
          <w:lang w:val="en-GB"/>
        </w:rPr>
      </w:pPr>
    </w:p>
    <w:p w:rsidR="00622251" w:rsidRDefault="00611B3B">
      <w:pPr>
        <w:rPr>
          <w:szCs w:val="22"/>
          <w:lang w:val="en-GB"/>
        </w:rPr>
      </w:pPr>
      <w:r>
        <w:rPr>
          <w:szCs w:val="22"/>
          <w:vertAlign w:val="superscript"/>
          <w:lang w:val="en-GB"/>
        </w:rPr>
        <w:t>1</w:t>
      </w:r>
      <w:r>
        <w:rPr>
          <w:szCs w:val="22"/>
          <w:lang w:val="en-GB"/>
        </w:rPr>
        <w:t>Organisation Address, City, Postcode, Country</w:t>
      </w:r>
    </w:p>
    <w:p w:rsidR="00622251" w:rsidRDefault="00611B3B">
      <w:pPr>
        <w:rPr>
          <w:szCs w:val="22"/>
          <w:lang w:val="en-GB"/>
        </w:rPr>
      </w:pPr>
      <w:r>
        <w:rPr>
          <w:szCs w:val="22"/>
          <w:vertAlign w:val="superscript"/>
          <w:lang w:val="en-GB"/>
        </w:rPr>
        <w:t>2</w:t>
      </w:r>
      <w:r>
        <w:rPr>
          <w:szCs w:val="22"/>
          <w:lang w:val="en-GB"/>
        </w:rPr>
        <w:t>Organisation Address, City, Postcode, Country</w:t>
      </w:r>
    </w:p>
    <w:p w:rsidR="00622251" w:rsidRDefault="00622251">
      <w:pPr>
        <w:rPr>
          <w:sz w:val="10"/>
          <w:szCs w:val="10"/>
          <w:lang w:val="en-GB"/>
        </w:rPr>
      </w:pPr>
    </w:p>
    <w:p w:rsidR="00622251" w:rsidRDefault="00611B3B">
      <w:pPr>
        <w:rPr>
          <w:b/>
          <w:bCs/>
          <w:sz w:val="18"/>
          <w:szCs w:val="18"/>
          <w:lang w:val="en-GB"/>
        </w:rPr>
      </w:pPr>
      <w:r>
        <w:rPr>
          <w:b/>
          <w:bCs/>
          <w:sz w:val="18"/>
          <w:szCs w:val="18"/>
          <w:lang w:val="en-GB"/>
        </w:rPr>
        <w:t xml:space="preserve">Email Address: </w:t>
      </w:r>
    </w:p>
    <w:p w:rsidR="00622251" w:rsidRDefault="00611B3B">
      <w:pPr>
        <w:rPr>
          <w:sz w:val="16"/>
          <w:szCs w:val="16"/>
          <w:lang w:val="en-GB"/>
        </w:rPr>
      </w:pPr>
      <w:r>
        <w:rPr>
          <w:sz w:val="16"/>
          <w:szCs w:val="16"/>
          <w:lang w:val="en-GB"/>
        </w:rPr>
        <w:t>email1@authorname.com (author name1), email2@authorname.com (author name2)</w:t>
      </w:r>
    </w:p>
    <w:p w:rsidR="00622251" w:rsidRDefault="00622251">
      <w:pPr>
        <w:rPr>
          <w:sz w:val="10"/>
          <w:szCs w:val="10"/>
          <w:lang w:val="en-GB"/>
        </w:rPr>
      </w:pPr>
    </w:p>
    <w:p w:rsidR="00622251" w:rsidRDefault="00611B3B">
      <w:pPr>
        <w:rPr>
          <w:sz w:val="16"/>
          <w:szCs w:val="16"/>
        </w:rPr>
      </w:pPr>
      <w:r>
        <w:rPr>
          <w:sz w:val="16"/>
          <w:szCs w:val="16"/>
          <w:lang w:val="en-GB"/>
        </w:rPr>
        <w:t>*Corresponding author</w:t>
      </w:r>
      <w:r>
        <w:rPr>
          <w:sz w:val="16"/>
          <w:szCs w:val="16"/>
        </w:rPr>
        <w:t>:</w:t>
      </w:r>
    </w:p>
    <w:p w:rsidR="00622251" w:rsidRDefault="00622251">
      <w:pPr>
        <w:rPr>
          <w:sz w:val="10"/>
          <w:szCs w:val="10"/>
          <w:lang w:val="en-GB"/>
        </w:rPr>
      </w:pPr>
    </w:p>
    <w:p w:rsidR="00622251" w:rsidRDefault="00611B3B">
      <w:pPr>
        <w:rPr>
          <w:b/>
          <w:bCs/>
          <w:lang w:val="en-GB"/>
        </w:rPr>
      </w:pPr>
      <w:r>
        <w:rPr>
          <w:b/>
          <w:bCs/>
          <w:sz w:val="18"/>
          <w:szCs w:val="18"/>
          <w:lang w:val="en-GB"/>
        </w:rPr>
        <w:t>To Cite This Article:</w:t>
      </w:r>
      <w:r>
        <w:rPr>
          <w:b/>
          <w:bCs/>
          <w:lang w:val="en-GB"/>
        </w:rPr>
        <w:t xml:space="preserve"> </w:t>
      </w:r>
    </w:p>
    <w:p w:rsidR="00622251" w:rsidRDefault="00611B3B">
      <w:pPr>
        <w:rPr>
          <w:sz w:val="16"/>
          <w:szCs w:val="16"/>
          <w:lang w:val="en-GB"/>
        </w:rPr>
      </w:pPr>
      <w:r>
        <w:rPr>
          <w:rFonts w:eastAsia="Times New Roman"/>
          <w:spacing w:val="-3"/>
          <w:sz w:val="16"/>
          <w:szCs w:val="16"/>
        </w:rPr>
        <w:t>A</w:t>
      </w:r>
      <w:r>
        <w:rPr>
          <w:rFonts w:eastAsia="Times New Roman"/>
          <w:spacing w:val="3"/>
          <w:sz w:val="16"/>
          <w:szCs w:val="16"/>
        </w:rPr>
        <w:t>u</w:t>
      </w:r>
      <w:r>
        <w:rPr>
          <w:rFonts w:eastAsia="Times New Roman"/>
          <w:spacing w:val="-1"/>
          <w:sz w:val="16"/>
          <w:szCs w:val="16"/>
        </w:rPr>
        <w:t>t</w:t>
      </w:r>
      <w:r>
        <w:rPr>
          <w:rFonts w:eastAsia="Times New Roman"/>
          <w:spacing w:val="3"/>
          <w:sz w:val="16"/>
          <w:szCs w:val="16"/>
        </w:rPr>
        <w:t>h</w:t>
      </w:r>
      <w:r>
        <w:rPr>
          <w:rFonts w:eastAsia="Times New Roman"/>
          <w:sz w:val="16"/>
          <w:szCs w:val="16"/>
        </w:rPr>
        <w:t>ors</w:t>
      </w:r>
      <w:r>
        <w:rPr>
          <w:rFonts w:eastAsia="Times New Roman"/>
          <w:spacing w:val="9"/>
          <w:sz w:val="16"/>
          <w:szCs w:val="16"/>
        </w:rPr>
        <w:t xml:space="preserve"> </w:t>
      </w:r>
      <w:r>
        <w:rPr>
          <w:rFonts w:eastAsia="Times New Roman"/>
          <w:sz w:val="16"/>
          <w:szCs w:val="16"/>
        </w:rPr>
        <w:t>N</w:t>
      </w:r>
      <w:r>
        <w:rPr>
          <w:rFonts w:eastAsia="Times New Roman"/>
          <w:spacing w:val="-1"/>
          <w:sz w:val="16"/>
          <w:szCs w:val="16"/>
        </w:rPr>
        <w:t>a</w:t>
      </w:r>
      <w:r>
        <w:rPr>
          <w:rFonts w:eastAsia="Times New Roman"/>
          <w:spacing w:val="2"/>
          <w:sz w:val="16"/>
          <w:szCs w:val="16"/>
        </w:rPr>
        <w:t>m</w:t>
      </w:r>
      <w:r>
        <w:rPr>
          <w:rFonts w:eastAsia="Times New Roman"/>
          <w:spacing w:val="-1"/>
          <w:sz w:val="16"/>
          <w:szCs w:val="16"/>
        </w:rPr>
        <w:t>e</w:t>
      </w:r>
      <w:r>
        <w:rPr>
          <w:rFonts w:eastAsia="Times New Roman"/>
          <w:sz w:val="16"/>
          <w:szCs w:val="16"/>
        </w:rPr>
        <w:t>.</w:t>
      </w:r>
      <w:r>
        <w:rPr>
          <w:rFonts w:eastAsia="Times New Roman"/>
          <w:spacing w:val="8"/>
          <w:sz w:val="16"/>
          <w:szCs w:val="16"/>
        </w:rPr>
        <w:t xml:space="preserve"> </w:t>
      </w:r>
      <w:proofErr w:type="gramStart"/>
      <w:r>
        <w:rPr>
          <w:rFonts w:eastAsia="Times New Roman"/>
          <w:sz w:val="16"/>
          <w:szCs w:val="16"/>
        </w:rPr>
        <w:t>P</w:t>
      </w:r>
      <w:r>
        <w:rPr>
          <w:rFonts w:eastAsia="Times New Roman"/>
          <w:spacing w:val="1"/>
          <w:sz w:val="16"/>
          <w:szCs w:val="16"/>
        </w:rPr>
        <w:t>a</w:t>
      </w:r>
      <w:r>
        <w:rPr>
          <w:rFonts w:eastAsia="Times New Roman"/>
          <w:spacing w:val="-2"/>
          <w:sz w:val="16"/>
          <w:szCs w:val="16"/>
        </w:rPr>
        <w:t>p</w:t>
      </w:r>
      <w:r>
        <w:rPr>
          <w:rFonts w:eastAsia="Times New Roman"/>
          <w:spacing w:val="1"/>
          <w:sz w:val="16"/>
          <w:szCs w:val="16"/>
        </w:rPr>
        <w:t>e</w:t>
      </w:r>
      <w:r>
        <w:rPr>
          <w:rFonts w:eastAsia="Times New Roman"/>
          <w:sz w:val="16"/>
          <w:szCs w:val="16"/>
        </w:rPr>
        <w:t>r</w:t>
      </w:r>
      <w:r>
        <w:rPr>
          <w:rFonts w:eastAsia="Times New Roman"/>
          <w:spacing w:val="3"/>
          <w:sz w:val="16"/>
          <w:szCs w:val="16"/>
        </w:rPr>
        <w:t xml:space="preserve"> </w:t>
      </w:r>
      <w:r>
        <w:rPr>
          <w:rFonts w:eastAsia="Times New Roman"/>
          <w:spacing w:val="-3"/>
          <w:sz w:val="16"/>
          <w:szCs w:val="16"/>
        </w:rPr>
        <w:t>T</w:t>
      </w:r>
      <w:r>
        <w:rPr>
          <w:rFonts w:eastAsia="Times New Roman"/>
          <w:spacing w:val="1"/>
          <w:sz w:val="16"/>
          <w:szCs w:val="16"/>
        </w:rPr>
        <w:t>i</w:t>
      </w:r>
      <w:r>
        <w:rPr>
          <w:rFonts w:eastAsia="Times New Roman"/>
          <w:spacing w:val="-1"/>
          <w:sz w:val="16"/>
          <w:szCs w:val="16"/>
        </w:rPr>
        <w:t>tl</w:t>
      </w:r>
      <w:r>
        <w:rPr>
          <w:rFonts w:eastAsia="Times New Roman"/>
          <w:spacing w:val="1"/>
          <w:sz w:val="16"/>
          <w:szCs w:val="16"/>
        </w:rPr>
        <w:t>e</w:t>
      </w:r>
      <w:r>
        <w:rPr>
          <w:rFonts w:eastAsia="Times New Roman"/>
          <w:sz w:val="16"/>
          <w:szCs w:val="16"/>
        </w:rPr>
        <w:t>.</w:t>
      </w:r>
      <w:proofErr w:type="gramEnd"/>
      <w:r>
        <w:rPr>
          <w:rFonts w:eastAsia="Times New Roman"/>
          <w:spacing w:val="7"/>
          <w:sz w:val="16"/>
          <w:szCs w:val="16"/>
        </w:rPr>
        <w:t xml:space="preserve"> </w:t>
      </w:r>
      <w:r w:rsidR="00B70507">
        <w:rPr>
          <w:rFonts w:eastAsia="Times New Roman"/>
          <w:spacing w:val="7"/>
          <w:sz w:val="16"/>
          <w:szCs w:val="16"/>
        </w:rPr>
        <w:t>C</w:t>
      </w:r>
      <w:r w:rsidR="00675F36">
        <w:rPr>
          <w:rFonts w:eastAsia="Times New Roman"/>
          <w:spacing w:val="7"/>
          <w:sz w:val="16"/>
          <w:szCs w:val="16"/>
        </w:rPr>
        <w:t>JMBE</w:t>
      </w:r>
      <w:r>
        <w:rPr>
          <w:rFonts w:eastAsia="Times New Roman"/>
          <w:i/>
          <w:iCs/>
          <w:spacing w:val="2"/>
          <w:sz w:val="16"/>
          <w:szCs w:val="16"/>
        </w:rPr>
        <w:t xml:space="preserve"> </w:t>
      </w:r>
      <w:r>
        <w:rPr>
          <w:rFonts w:eastAsia="Times New Roman"/>
          <w:i/>
          <w:iCs/>
          <w:spacing w:val="1"/>
          <w:sz w:val="16"/>
          <w:szCs w:val="16"/>
        </w:rPr>
        <w:t>X</w:t>
      </w:r>
      <w:r>
        <w:rPr>
          <w:rFonts w:eastAsia="Times New Roman"/>
          <w:i/>
          <w:iCs/>
          <w:spacing w:val="-1"/>
          <w:sz w:val="16"/>
          <w:szCs w:val="16"/>
        </w:rPr>
        <w:t>X</w:t>
      </w:r>
      <w:r>
        <w:rPr>
          <w:rFonts w:eastAsia="Times New Roman"/>
          <w:i/>
          <w:iCs/>
          <w:spacing w:val="1"/>
          <w:sz w:val="16"/>
          <w:szCs w:val="16"/>
        </w:rPr>
        <w:t>XX</w:t>
      </w:r>
      <w:r>
        <w:rPr>
          <w:rFonts w:eastAsia="Times New Roman"/>
          <w:i/>
          <w:iCs/>
          <w:spacing w:val="-1"/>
          <w:sz w:val="16"/>
          <w:szCs w:val="16"/>
        </w:rPr>
        <w:t>X</w:t>
      </w:r>
      <w:r>
        <w:rPr>
          <w:rFonts w:eastAsia="Times New Roman"/>
          <w:i/>
          <w:iCs/>
          <w:spacing w:val="2"/>
          <w:sz w:val="16"/>
          <w:szCs w:val="16"/>
        </w:rPr>
        <w:t>X</w:t>
      </w:r>
      <w:r>
        <w:rPr>
          <w:rFonts w:eastAsia="Times New Roman"/>
          <w:i/>
          <w:iCs/>
          <w:sz w:val="16"/>
          <w:szCs w:val="16"/>
        </w:rPr>
        <w:t>.</w:t>
      </w:r>
      <w:r>
        <w:rPr>
          <w:rFonts w:eastAsia="Times New Roman"/>
          <w:i/>
          <w:iCs/>
          <w:spacing w:val="10"/>
          <w:sz w:val="16"/>
          <w:szCs w:val="16"/>
        </w:rPr>
        <w:t xml:space="preserve"> </w:t>
      </w:r>
      <w:r>
        <w:rPr>
          <w:rFonts w:eastAsia="Times New Roman"/>
          <w:spacing w:val="-19"/>
          <w:sz w:val="16"/>
          <w:szCs w:val="16"/>
        </w:rPr>
        <w:t>V</w:t>
      </w:r>
      <w:r>
        <w:rPr>
          <w:rFonts w:eastAsia="Times New Roman"/>
          <w:sz w:val="16"/>
          <w:szCs w:val="16"/>
        </w:rPr>
        <w:t>o</w:t>
      </w:r>
      <w:r>
        <w:rPr>
          <w:rFonts w:eastAsia="Times New Roman"/>
          <w:spacing w:val="-1"/>
          <w:sz w:val="16"/>
          <w:szCs w:val="16"/>
        </w:rPr>
        <w:t>l</w:t>
      </w:r>
      <w:r>
        <w:rPr>
          <w:rFonts w:eastAsia="Times New Roman"/>
          <w:sz w:val="16"/>
          <w:szCs w:val="16"/>
        </w:rPr>
        <w:t>.</w:t>
      </w:r>
      <w:r>
        <w:rPr>
          <w:rFonts w:eastAsia="Times New Roman"/>
          <w:spacing w:val="6"/>
          <w:sz w:val="16"/>
          <w:szCs w:val="16"/>
        </w:rPr>
        <w:t xml:space="preserve"> </w:t>
      </w:r>
      <w:r>
        <w:rPr>
          <w:rFonts w:eastAsia="Times New Roman"/>
          <w:spacing w:val="3"/>
          <w:sz w:val="16"/>
          <w:szCs w:val="16"/>
        </w:rPr>
        <w:t>x</w:t>
      </w:r>
      <w:r>
        <w:rPr>
          <w:rFonts w:eastAsia="Times New Roman"/>
          <w:sz w:val="16"/>
          <w:szCs w:val="16"/>
        </w:rPr>
        <w:t>,</w:t>
      </w:r>
      <w:r>
        <w:rPr>
          <w:rFonts w:eastAsia="Times New Roman"/>
          <w:spacing w:val="3"/>
          <w:sz w:val="16"/>
          <w:szCs w:val="16"/>
        </w:rPr>
        <w:t xml:space="preserve"> </w:t>
      </w:r>
      <w:r>
        <w:rPr>
          <w:rFonts w:eastAsia="Times New Roman"/>
          <w:spacing w:val="-2"/>
          <w:sz w:val="16"/>
          <w:szCs w:val="16"/>
        </w:rPr>
        <w:t>N</w:t>
      </w:r>
      <w:r>
        <w:rPr>
          <w:rFonts w:eastAsia="Times New Roman"/>
          <w:sz w:val="16"/>
          <w:szCs w:val="16"/>
        </w:rPr>
        <w:t>o.</w:t>
      </w:r>
      <w:r>
        <w:rPr>
          <w:rFonts w:eastAsia="Times New Roman"/>
          <w:spacing w:val="5"/>
          <w:sz w:val="16"/>
          <w:szCs w:val="16"/>
        </w:rPr>
        <w:t xml:space="preserve"> </w:t>
      </w:r>
      <w:r>
        <w:rPr>
          <w:rFonts w:eastAsia="Times New Roman"/>
          <w:sz w:val="16"/>
          <w:szCs w:val="16"/>
        </w:rPr>
        <w:t>x,</w:t>
      </w:r>
      <w:r>
        <w:rPr>
          <w:rFonts w:eastAsia="Times New Roman"/>
          <w:spacing w:val="1"/>
          <w:sz w:val="16"/>
          <w:szCs w:val="16"/>
        </w:rPr>
        <w:t xml:space="preserve"> </w:t>
      </w:r>
      <w:r>
        <w:rPr>
          <w:rFonts w:eastAsia="Times New Roman"/>
          <w:sz w:val="16"/>
          <w:szCs w:val="16"/>
        </w:rPr>
        <w:t>202</w:t>
      </w:r>
      <w:r w:rsidR="0012174D">
        <w:rPr>
          <w:rFonts w:eastAsia="Times New Roman"/>
          <w:sz w:val="16"/>
          <w:szCs w:val="16"/>
        </w:rPr>
        <w:t>2</w:t>
      </w:r>
      <w:r>
        <w:rPr>
          <w:rFonts w:eastAsia="Times New Roman"/>
          <w:sz w:val="16"/>
          <w:szCs w:val="16"/>
        </w:rPr>
        <w:t>,</w:t>
      </w:r>
      <w:r>
        <w:rPr>
          <w:rFonts w:eastAsia="Times New Roman"/>
          <w:spacing w:val="7"/>
          <w:sz w:val="16"/>
          <w:szCs w:val="16"/>
        </w:rPr>
        <w:t xml:space="preserve"> </w:t>
      </w:r>
      <w:r>
        <w:rPr>
          <w:rFonts w:eastAsia="Times New Roman"/>
          <w:spacing w:val="-2"/>
          <w:sz w:val="16"/>
          <w:szCs w:val="16"/>
        </w:rPr>
        <w:t>p</w:t>
      </w:r>
      <w:r>
        <w:rPr>
          <w:rFonts w:eastAsia="Times New Roman"/>
          <w:spacing w:val="1"/>
          <w:sz w:val="16"/>
          <w:szCs w:val="16"/>
        </w:rPr>
        <w:t>p</w:t>
      </w:r>
      <w:r>
        <w:rPr>
          <w:rFonts w:eastAsia="Times New Roman"/>
          <w:sz w:val="16"/>
          <w:szCs w:val="16"/>
        </w:rPr>
        <w:t>.</w:t>
      </w:r>
      <w:r>
        <w:rPr>
          <w:rFonts w:eastAsia="Times New Roman"/>
          <w:spacing w:val="4"/>
          <w:sz w:val="16"/>
          <w:szCs w:val="16"/>
        </w:rPr>
        <w:t xml:space="preserve"> </w:t>
      </w:r>
      <w:r>
        <w:rPr>
          <w:rFonts w:eastAsia="Times New Roman"/>
          <w:sz w:val="16"/>
          <w:szCs w:val="16"/>
        </w:rPr>
        <w:t>x</w:t>
      </w:r>
      <w:r>
        <w:rPr>
          <w:rFonts w:eastAsia="Times New Roman"/>
          <w:spacing w:val="-2"/>
          <w:sz w:val="16"/>
          <w:szCs w:val="16"/>
        </w:rPr>
        <w:t>-</w:t>
      </w:r>
      <w:r>
        <w:rPr>
          <w:rFonts w:eastAsia="Times New Roman"/>
          <w:sz w:val="16"/>
          <w:szCs w:val="16"/>
        </w:rPr>
        <w:t>x.</w:t>
      </w:r>
      <w:r>
        <w:rPr>
          <w:rFonts w:eastAsia="Times New Roman"/>
          <w:spacing w:val="5"/>
          <w:sz w:val="16"/>
          <w:szCs w:val="16"/>
        </w:rPr>
        <w:t xml:space="preserve"> </w:t>
      </w:r>
      <w:r>
        <w:rPr>
          <w:rFonts w:eastAsia="Times New Roman"/>
          <w:sz w:val="16"/>
          <w:szCs w:val="16"/>
        </w:rPr>
        <w:t>https://doi.org/10.30880/</w:t>
      </w:r>
      <w:r w:rsidR="00B70507">
        <w:rPr>
          <w:rFonts w:eastAsia="Times New Roman"/>
          <w:sz w:val="16"/>
          <w:szCs w:val="16"/>
        </w:rPr>
        <w:t>cmu</w:t>
      </w:r>
      <w:r>
        <w:rPr>
          <w:rFonts w:eastAsia="Times New Roman"/>
          <w:sz w:val="16"/>
          <w:szCs w:val="16"/>
        </w:rPr>
        <w:t>-jssh.00.00.0000.00.0000</w:t>
      </w:r>
    </w:p>
    <w:p w:rsidR="00622251" w:rsidRDefault="00926409">
      <w:pPr>
        <w:rPr>
          <w:sz w:val="16"/>
          <w:szCs w:val="16"/>
          <w:lang w:val="en-GB"/>
        </w:rPr>
      </w:pPr>
      <w:r w:rsidRPr="00926409">
        <w:rPr>
          <w:b/>
          <w:noProof/>
          <w:sz w:val="16"/>
          <w:szCs w:val="16"/>
          <w:lang w:val="en-GB" w:eastAsia="en-GB"/>
        </w:rPr>
        <w:pict>
          <v:rect id="Text Box 8" o:spid="_x0000_s2056" style="position:absolute;margin-left:.35pt;margin-top:9.4pt;width:477pt;height:85.0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" fillcolor="#ddd" stroked="f">
            <v:textbox>
              <w:txbxContent>
                <w:p w:rsidR="00622251" w:rsidRDefault="00611B3B">
                  <w:pPr>
                    <w:tabs>
                      <w:tab w:val="left" w:pos="240"/>
                    </w:tabs>
                    <w:jc w:val="both"/>
                    <w:rPr>
                      <w:szCs w:val="22"/>
                    </w:rPr>
                  </w:pPr>
                  <w:r>
                    <w:rPr>
                      <w:b/>
                      <w:szCs w:val="22"/>
                    </w:rPr>
                    <w:t>Abstract:</w:t>
                  </w:r>
                  <w:r>
                    <w:rPr>
                      <w:szCs w:val="22"/>
                    </w:rPr>
                    <w:t xml:space="preserve"> An abstract is obligatorily required. The first sentence explains the concept of the area of research and background details. Then, the next sentences describe the research problem or objectives and the field of study. The following sentences illustrate the methodology and usage of materials to carry out the research. Then, the primary results and crucial findings must be emphasized. Eventually, a summary is given for the conclusions. The abstract length can be equivalent to article length.</w:t>
                  </w:r>
                </w:p>
                <w:p w:rsidR="00622251" w:rsidRDefault="00611B3B">
                  <w:pPr>
                    <w:tabs>
                      <w:tab w:val="left" w:pos="615"/>
                    </w:tabs>
                    <w:spacing w:before="120" w:after="120"/>
                    <w:jc w:val="both"/>
                    <w:rPr>
                      <w:szCs w:val="22"/>
                    </w:rPr>
                  </w:pPr>
                  <w:r>
                    <w:rPr>
                      <w:b/>
                      <w:iCs/>
                      <w:szCs w:val="20"/>
                    </w:rPr>
                    <w:t>Keywords:</w:t>
                  </w:r>
                  <w:r>
                    <w:rPr>
                      <w:iCs/>
                      <w:szCs w:val="22"/>
                    </w:rPr>
                    <w:t xml:space="preserve"> Keyword 1, keyword 2, keyword 3 (Commonly the number of keywords up to three until five) </w:t>
                  </w:r>
                </w:p>
              </w:txbxContent>
            </v:textbox>
            <w10:wrap type="square"/>
          </v:rect>
        </w:pict>
      </w:r>
    </w:p>
    <w:p w:rsidR="00622251" w:rsidRDefault="00622251">
      <w:pPr>
        <w:keepNext/>
        <w:keepLines/>
        <w:tabs>
          <w:tab w:val="left" w:pos="240"/>
        </w:tabs>
        <w:jc w:val="both"/>
        <w:rPr>
          <w:rFonts w:eastAsia="Times New Roman"/>
          <w:b/>
          <w:bCs/>
          <w:kern w:val="32"/>
          <w:szCs w:val="20"/>
          <w:lang w:val="en-GB"/>
        </w:rPr>
      </w:pPr>
    </w:p>
    <w:p w:rsidR="00622251" w:rsidRDefault="00611B3B">
      <w:pPr>
        <w:keepNext/>
        <w:keepLines/>
        <w:spacing w:after="60"/>
        <w:ind w:left="426" w:hanging="426"/>
        <w:jc w:val="both"/>
        <w:rPr>
          <w:rFonts w:eastAsia="Times New Roman"/>
          <w:b/>
          <w:bCs/>
          <w:kern w:val="32"/>
          <w:sz w:val="24"/>
          <w:szCs w:val="32"/>
          <w:lang w:val="en-GB"/>
        </w:rPr>
      </w:pPr>
      <w:r>
        <w:rPr>
          <w:rFonts w:eastAsia="Times New Roman"/>
          <w:b/>
          <w:bCs/>
          <w:kern w:val="32"/>
          <w:sz w:val="24"/>
          <w:szCs w:val="32"/>
          <w:lang w:val="en-GB"/>
        </w:rPr>
        <w:t xml:space="preserve">1. </w:t>
      </w:r>
      <w:r>
        <w:rPr>
          <w:rFonts w:eastAsia="Times New Roman"/>
          <w:b/>
          <w:bCs/>
          <w:kern w:val="32"/>
          <w:sz w:val="24"/>
          <w:szCs w:val="32"/>
          <w:lang w:val="en-GB"/>
        </w:rPr>
        <w:tab/>
        <w:t>Introduction</w:t>
      </w:r>
    </w:p>
    <w:p w:rsidR="00622251" w:rsidRDefault="00611B3B">
      <w:pPr>
        <w:tabs>
          <w:tab w:val="left" w:pos="360"/>
        </w:tabs>
        <w:spacing w:after="60"/>
        <w:jc w:val="both"/>
        <w:rPr>
          <w:szCs w:val="22"/>
          <w:lang w:val="en-GB"/>
        </w:rPr>
      </w:pPr>
      <w:r>
        <w:rPr>
          <w:szCs w:val="22"/>
          <w:lang w:val="en-GB"/>
        </w:rPr>
        <w:t>To write an introduction, if necessary, add vocabulary in a box with similar font size along with the following papers. The paragraphs proceed from this and divided with headings, subheadings, pictures, and formulae only. Also, do use English (United Kingdom) solely for the reference and citation style according to APA 6</w:t>
      </w:r>
      <w:r>
        <w:rPr>
          <w:szCs w:val="22"/>
          <w:vertAlign w:val="superscript"/>
          <w:lang w:val="en-GB"/>
        </w:rPr>
        <w:t>th</w:t>
      </w:r>
      <w:r>
        <w:rPr>
          <w:szCs w:val="22"/>
          <w:lang w:val="en-GB"/>
        </w:rPr>
        <w:t xml:space="preserve"> edition. Please ensure that at least 30% of the list references consists of papers from the last five years back.</w:t>
      </w:r>
    </w:p>
    <w:p w:rsidR="00622251" w:rsidRDefault="00611B3B">
      <w:pPr>
        <w:pStyle w:val="Heading2"/>
        <w:keepNext/>
        <w:keepLines/>
        <w:ind w:left="426" w:hanging="426"/>
        <w:rPr>
          <w:lang w:val="en-GB"/>
        </w:rPr>
      </w:pPr>
      <w:r>
        <w:rPr>
          <w:lang w:val="en-GB"/>
        </w:rPr>
        <w:t>Structure (Heading 2)</w:t>
      </w:r>
    </w:p>
    <w:p w:rsidR="00622251" w:rsidRDefault="00611B3B">
      <w:pPr>
        <w:jc w:val="both"/>
        <w:rPr>
          <w:lang w:val="en-GB" w:eastAsia="ar-SA"/>
        </w:rPr>
      </w:pPr>
      <w:r>
        <w:rPr>
          <w:lang w:val="en-GB" w:eastAsia="ar-SA"/>
        </w:rPr>
        <w:t>The manuscript must be in Microsoft Word. It also needs to be prepared in direct printing format by applying the given CRC Microsoft Word. Figures and tables must be inserted along and must be attached.  You are advised to use standard fonts in your manuscript as much as possible. Particular fonts, the East Asia fonts such as Japanese, Chinese, Korean and others may lead to issues during the preparation phase Therefore, you are encouraged to practice Microsoft Word's 'spellchecker' feature to prevent unwanted errors. Then, follow this direction in writing the paper</w:t>
      </w:r>
      <w:r>
        <w:rPr>
          <w:color w:val="000000"/>
          <w:szCs w:val="20"/>
          <w:lang w:val="en-GB"/>
        </w:rPr>
        <w:t xml:space="preserve">: Title, Authors, Affiliations, Abstract, Keywords, Main Text (also the figures and tables), Acknowledgements, References, and Appendix. Compile acknowledgements at the end of the article in a different category, and avoid it on the title page, as a footnote or other. </w:t>
      </w:r>
    </w:p>
    <w:p w:rsidR="00622251" w:rsidRDefault="00611B3B">
      <w:pPr>
        <w:keepNext/>
        <w:keepLines/>
        <w:tabs>
          <w:tab w:val="left" w:pos="4203"/>
          <w:tab w:val="left" w:pos="5681"/>
        </w:tabs>
        <w:ind w:firstLine="426"/>
        <w:jc w:val="both"/>
        <w:rPr>
          <w:color w:val="000000"/>
          <w:szCs w:val="20"/>
          <w:lang w:val="en-GB"/>
        </w:rPr>
      </w:pPr>
      <w:r>
        <w:rPr>
          <w:color w:val="000000"/>
          <w:szCs w:val="20"/>
          <w:lang w:val="en-GB"/>
        </w:rPr>
        <w:t xml:space="preserve">List of bullets can be used based on the following format: </w:t>
      </w:r>
    </w:p>
    <w:p w:rsidR="00622251" w:rsidRDefault="00611B3B">
      <w:pPr>
        <w:keepNext/>
        <w:keepLines/>
        <w:tabs>
          <w:tab w:val="left" w:pos="4203"/>
        </w:tabs>
        <w:ind w:firstLine="426"/>
        <w:jc w:val="both"/>
        <w:rPr>
          <w:color w:val="000000"/>
          <w:szCs w:val="20"/>
          <w:lang w:val="en-GB"/>
        </w:rPr>
      </w:pPr>
      <w:r>
        <w:rPr>
          <w:color w:val="000000"/>
          <w:szCs w:val="20"/>
          <w:lang w:val="en-GB"/>
        </w:rPr>
        <w:t>• First point</w:t>
      </w:r>
    </w:p>
    <w:p w:rsidR="00622251" w:rsidRDefault="00611B3B">
      <w:pPr>
        <w:tabs>
          <w:tab w:val="left" w:pos="4203"/>
        </w:tabs>
        <w:ind w:firstLine="426"/>
        <w:jc w:val="both"/>
        <w:rPr>
          <w:color w:val="000000"/>
          <w:szCs w:val="20"/>
          <w:lang w:val="en-GB"/>
        </w:rPr>
      </w:pPr>
      <w:r>
        <w:rPr>
          <w:color w:val="000000"/>
          <w:szCs w:val="20"/>
          <w:lang w:val="en-GB"/>
        </w:rPr>
        <w:t>• Second point</w:t>
      </w:r>
    </w:p>
    <w:p w:rsidR="00622251" w:rsidRDefault="00611B3B">
      <w:pPr>
        <w:tabs>
          <w:tab w:val="left" w:pos="4203"/>
        </w:tabs>
        <w:ind w:firstLine="426"/>
        <w:jc w:val="both"/>
        <w:rPr>
          <w:color w:val="000000"/>
          <w:szCs w:val="20"/>
          <w:lang w:val="en-GB"/>
        </w:rPr>
      </w:pPr>
      <w:r>
        <w:rPr>
          <w:color w:val="000000"/>
          <w:szCs w:val="20"/>
          <w:lang w:val="en-GB"/>
        </w:rPr>
        <w:t>• And others</w:t>
      </w:r>
    </w:p>
    <w:p w:rsidR="00622251" w:rsidRDefault="00611B3B">
      <w:pPr>
        <w:tabs>
          <w:tab w:val="left" w:pos="4203"/>
        </w:tabs>
        <w:ind w:firstLine="426"/>
        <w:jc w:val="both"/>
        <w:rPr>
          <w:color w:val="000000"/>
          <w:szCs w:val="20"/>
          <w:lang w:val="en-GB"/>
        </w:rPr>
      </w:pPr>
      <w:r>
        <w:rPr>
          <w:color w:val="000000"/>
          <w:szCs w:val="20"/>
          <w:lang w:val="en-GB"/>
        </w:rPr>
        <w:t xml:space="preserve">Make sure you comply with 'Els-body-text' style. It is a that format should be included to finish the bulleted list, mainly for large blocks of text. </w:t>
      </w:r>
      <w:r>
        <w:rPr>
          <w:szCs w:val="20"/>
          <w:lang w:val="en-GB"/>
        </w:rPr>
        <w:t>Kindly do not change the formatting and style templates established in this template manuscript. As shown in the example, papers with a trim size of 210x 280 mm should be provided in a double-column format that is acceptable for printing straight to the paper. Avoid putting the number on the front page, as the page numbers for the preprints and the cases are added separately. Put a straight line in between the paragraphs. Complete the needed style templates are given with the appropriate name attached in the "MS Word Template" file, e.g. choose 1. Els1st-order-head for the document heading as your first order, els-abstract-text for abstract text, etc.</w:t>
      </w:r>
    </w:p>
    <w:p w:rsidR="00622251" w:rsidRDefault="00622251">
      <w:pPr>
        <w:tabs>
          <w:tab w:val="left" w:pos="4203"/>
        </w:tabs>
        <w:ind w:firstLine="360"/>
        <w:jc w:val="both"/>
        <w:rPr>
          <w:szCs w:val="20"/>
          <w:lang w:val="en-GB"/>
        </w:rPr>
      </w:pPr>
    </w:p>
    <w:p w:rsidR="00622251" w:rsidRDefault="00611B3B">
      <w:pPr>
        <w:pStyle w:val="Heading3"/>
        <w:tabs>
          <w:tab w:val="clear" w:pos="360"/>
          <w:tab w:val="clear" w:pos="4203"/>
        </w:tabs>
        <w:ind w:left="567" w:hanging="567"/>
        <w:rPr>
          <w:b/>
          <w:lang w:val="en-GB"/>
        </w:rPr>
      </w:pPr>
      <w:r>
        <w:rPr>
          <w:lang w:val="en-GB"/>
        </w:rPr>
        <w:t>Tables (Heading 3)</w:t>
      </w:r>
    </w:p>
    <w:p w:rsidR="00622251" w:rsidRDefault="00611B3B">
      <w:pPr>
        <w:tabs>
          <w:tab w:val="left" w:pos="4203"/>
        </w:tabs>
        <w:jc w:val="both"/>
        <w:rPr>
          <w:color w:val="000000"/>
          <w:szCs w:val="20"/>
          <w:lang w:val="en-GB"/>
        </w:rPr>
      </w:pPr>
      <w:r>
        <w:rPr>
          <w:color w:val="000000"/>
          <w:szCs w:val="20"/>
          <w:lang w:val="en-GB"/>
        </w:rPr>
        <w:lastRenderedPageBreak/>
        <w:t>Arabic numerals should be numbered on all tables. Every table must have a description explaining the table of contents. The headings will be listed out above tables, justified on the left. Within a table, only horizontal lines should apply to determine the headings of the column from the table body, up and below the table. Tables need to be inserted in text and should not be given independently. Table 1 is a sample that might be helpful to the authors.</w:t>
      </w:r>
    </w:p>
    <w:p w:rsidR="00622251" w:rsidRDefault="00D84D6D">
      <w:pPr>
        <w:pStyle w:val="Els-table-caption"/>
        <w:spacing w:before="240" w:after="80"/>
        <w:jc w:val="center"/>
        <w:rPr>
          <w:sz w:val="20"/>
          <w:lang w:val="en-GB"/>
        </w:rPr>
      </w:pPr>
      <w:r>
        <w:rPr>
          <w:sz w:val="18"/>
          <w:szCs w:val="18"/>
          <w:lang w:val="en-GB"/>
        </w:rPr>
        <w:t>Table 1</w:t>
      </w:r>
      <w:r w:rsidR="00611B3B">
        <w:rPr>
          <w:sz w:val="18"/>
          <w:szCs w:val="18"/>
          <w:lang w:val="en-GB"/>
        </w:rPr>
        <w:t>.</w:t>
      </w:r>
      <w:r w:rsidR="00611B3B">
        <w:rPr>
          <w:sz w:val="20"/>
          <w:lang w:val="en-GB"/>
        </w:rPr>
        <w:t xml:space="preserve"> </w:t>
      </w:r>
      <w:r w:rsidR="00611B3B">
        <w:rPr>
          <w:b w:val="0"/>
          <w:bCs/>
          <w:sz w:val="20"/>
          <w:lang w:val="en-GB"/>
        </w:rPr>
        <w:t>Example of a table</w:t>
      </w:r>
    </w:p>
    <w:tbl>
      <w:tblPr>
        <w:tblW w:w="0" w:type="auto"/>
        <w:jc w:val="center"/>
        <w:tblLook w:val="01E0"/>
      </w:tblPr>
      <w:tblGrid>
        <w:gridCol w:w="2287"/>
        <w:gridCol w:w="1234"/>
        <w:gridCol w:w="1234"/>
      </w:tblGrid>
      <w:tr w:rsidR="00622251">
        <w:trPr>
          <w:jc w:val="center"/>
        </w:trPr>
        <w:tc>
          <w:tcPr>
            <w:tcW w:w="2287" w:type="dxa"/>
            <w:tcBorders>
              <w:top w:val="single" w:sz="4" w:space="0" w:color="auto"/>
              <w:bottom w:val="single" w:sz="4" w:space="0" w:color="auto"/>
            </w:tcBorders>
          </w:tcPr>
          <w:p w:rsidR="00622251" w:rsidRDefault="00611B3B">
            <w:pPr>
              <w:pStyle w:val="Els-table-col-head"/>
              <w:rPr>
                <w:sz w:val="20"/>
                <w:lang w:val="en-GB"/>
              </w:rPr>
            </w:pPr>
            <w:r>
              <w:rPr>
                <w:sz w:val="20"/>
                <w:lang w:val="en-GB"/>
              </w:rPr>
              <w:t>The example of a column heading</w:t>
            </w:r>
          </w:p>
        </w:tc>
        <w:tc>
          <w:tcPr>
            <w:tcW w:w="1234" w:type="dxa"/>
            <w:tcBorders>
              <w:top w:val="single" w:sz="4" w:space="0" w:color="auto"/>
              <w:bottom w:val="single" w:sz="4" w:space="0" w:color="auto"/>
            </w:tcBorders>
          </w:tcPr>
          <w:p w:rsidR="00622251" w:rsidRDefault="00611B3B">
            <w:pPr>
              <w:pStyle w:val="Els-table-col-head"/>
              <w:jc w:val="center"/>
              <w:rPr>
                <w:sz w:val="20"/>
                <w:lang w:val="en-GB"/>
              </w:rPr>
            </w:pPr>
            <w:r>
              <w:rPr>
                <w:sz w:val="20"/>
                <w:lang w:val="en-GB"/>
              </w:rPr>
              <w:t>A (</w:t>
            </w:r>
            <w:r>
              <w:rPr>
                <w:i/>
                <w:sz w:val="20"/>
                <w:lang w:val="en-GB"/>
              </w:rPr>
              <w:t>t</w:t>
            </w:r>
            <w:r>
              <w:rPr>
                <w:sz w:val="20"/>
                <w:lang w:val="en-GB"/>
              </w:rPr>
              <w:t>)</w:t>
            </w:r>
          </w:p>
        </w:tc>
        <w:tc>
          <w:tcPr>
            <w:tcW w:w="1234" w:type="dxa"/>
            <w:tcBorders>
              <w:top w:val="single" w:sz="4" w:space="0" w:color="auto"/>
              <w:bottom w:val="single" w:sz="4" w:space="0" w:color="auto"/>
            </w:tcBorders>
          </w:tcPr>
          <w:p w:rsidR="00622251" w:rsidRDefault="00611B3B">
            <w:pPr>
              <w:pStyle w:val="Els-table-col-head"/>
              <w:jc w:val="center"/>
              <w:rPr>
                <w:sz w:val="20"/>
                <w:lang w:val="en-GB"/>
              </w:rPr>
            </w:pPr>
            <w:r>
              <w:rPr>
                <w:sz w:val="20"/>
                <w:lang w:val="en-GB"/>
              </w:rPr>
              <w:t>B (</w:t>
            </w:r>
            <w:r>
              <w:rPr>
                <w:i/>
                <w:iCs/>
                <w:sz w:val="20"/>
                <w:lang w:val="en-GB"/>
              </w:rPr>
              <w:t>t</w:t>
            </w:r>
            <w:r>
              <w:rPr>
                <w:sz w:val="20"/>
                <w:lang w:val="en-GB"/>
              </w:rPr>
              <w:t>)</w:t>
            </w:r>
          </w:p>
        </w:tc>
      </w:tr>
      <w:tr w:rsidR="00622251">
        <w:trPr>
          <w:jc w:val="center"/>
        </w:trPr>
        <w:tc>
          <w:tcPr>
            <w:tcW w:w="2287" w:type="dxa"/>
            <w:tcBorders>
              <w:top w:val="single" w:sz="4" w:space="0" w:color="auto"/>
            </w:tcBorders>
          </w:tcPr>
          <w:p w:rsidR="00622251" w:rsidRDefault="00611B3B">
            <w:pPr>
              <w:pStyle w:val="Els-table-text"/>
              <w:jc w:val="both"/>
              <w:rPr>
                <w:sz w:val="20"/>
                <w:lang w:val="en-GB"/>
              </w:rPr>
            </w:pPr>
            <w:r>
              <w:rPr>
                <w:sz w:val="20"/>
                <w:lang w:val="en-GB"/>
              </w:rPr>
              <w:t>And an entry</w:t>
            </w:r>
          </w:p>
        </w:tc>
        <w:tc>
          <w:tcPr>
            <w:tcW w:w="1234" w:type="dxa"/>
            <w:tcBorders>
              <w:top w:val="single" w:sz="4" w:space="0" w:color="auto"/>
            </w:tcBorders>
          </w:tcPr>
          <w:p w:rsidR="00622251" w:rsidRDefault="00611B3B">
            <w:pPr>
              <w:pStyle w:val="Els-table-text"/>
              <w:jc w:val="center"/>
              <w:rPr>
                <w:sz w:val="20"/>
                <w:lang w:val="en-GB"/>
              </w:rPr>
            </w:pPr>
            <w:r>
              <w:rPr>
                <w:sz w:val="20"/>
                <w:lang w:val="en-GB"/>
              </w:rPr>
              <w:t>1</w:t>
            </w:r>
          </w:p>
        </w:tc>
        <w:tc>
          <w:tcPr>
            <w:tcW w:w="1234" w:type="dxa"/>
            <w:tcBorders>
              <w:top w:val="single" w:sz="4" w:space="0" w:color="auto"/>
            </w:tcBorders>
          </w:tcPr>
          <w:p w:rsidR="00622251" w:rsidRDefault="00611B3B">
            <w:pPr>
              <w:pStyle w:val="Els-table-text"/>
              <w:jc w:val="center"/>
              <w:rPr>
                <w:sz w:val="20"/>
                <w:lang w:val="en-GB"/>
              </w:rPr>
            </w:pPr>
            <w:r>
              <w:rPr>
                <w:sz w:val="20"/>
                <w:lang w:val="en-GB"/>
              </w:rPr>
              <w:t>2</w:t>
            </w:r>
          </w:p>
        </w:tc>
      </w:tr>
      <w:tr w:rsidR="00622251">
        <w:trPr>
          <w:jc w:val="center"/>
        </w:trPr>
        <w:tc>
          <w:tcPr>
            <w:tcW w:w="2287" w:type="dxa"/>
          </w:tcPr>
          <w:p w:rsidR="00622251" w:rsidRDefault="00611B3B">
            <w:pPr>
              <w:pStyle w:val="Els-table-text"/>
              <w:jc w:val="both"/>
              <w:rPr>
                <w:sz w:val="20"/>
                <w:lang w:val="en-GB"/>
              </w:rPr>
            </w:pPr>
            <w:r>
              <w:rPr>
                <w:sz w:val="20"/>
                <w:lang w:val="en-GB"/>
              </w:rPr>
              <w:t>And another entry</w:t>
            </w:r>
          </w:p>
        </w:tc>
        <w:tc>
          <w:tcPr>
            <w:tcW w:w="1234" w:type="dxa"/>
          </w:tcPr>
          <w:p w:rsidR="00622251" w:rsidRDefault="00611B3B">
            <w:pPr>
              <w:pStyle w:val="Els-table-text"/>
              <w:jc w:val="center"/>
              <w:rPr>
                <w:sz w:val="20"/>
                <w:lang w:val="en-GB"/>
              </w:rPr>
            </w:pPr>
            <w:r>
              <w:rPr>
                <w:sz w:val="20"/>
                <w:lang w:val="en-GB"/>
              </w:rPr>
              <w:t>3</w:t>
            </w:r>
          </w:p>
        </w:tc>
        <w:tc>
          <w:tcPr>
            <w:tcW w:w="1234" w:type="dxa"/>
          </w:tcPr>
          <w:p w:rsidR="00622251" w:rsidRDefault="00611B3B">
            <w:pPr>
              <w:pStyle w:val="Els-table-text"/>
              <w:jc w:val="center"/>
              <w:rPr>
                <w:sz w:val="20"/>
                <w:lang w:val="en-GB"/>
              </w:rPr>
            </w:pPr>
            <w:r>
              <w:rPr>
                <w:sz w:val="20"/>
                <w:lang w:val="en-GB"/>
              </w:rPr>
              <w:t>4</w:t>
            </w:r>
          </w:p>
        </w:tc>
      </w:tr>
      <w:tr w:rsidR="00622251">
        <w:trPr>
          <w:jc w:val="center"/>
        </w:trPr>
        <w:tc>
          <w:tcPr>
            <w:tcW w:w="2287" w:type="dxa"/>
            <w:tcBorders>
              <w:bottom w:val="single" w:sz="4" w:space="0" w:color="auto"/>
            </w:tcBorders>
          </w:tcPr>
          <w:p w:rsidR="00622251" w:rsidRDefault="00611B3B">
            <w:pPr>
              <w:pStyle w:val="Els-table-text"/>
              <w:jc w:val="both"/>
              <w:rPr>
                <w:sz w:val="20"/>
                <w:lang w:val="en-GB"/>
              </w:rPr>
            </w:pPr>
            <w:r>
              <w:rPr>
                <w:sz w:val="20"/>
                <w:lang w:val="en-GB"/>
              </w:rPr>
              <w:t>And another entry</w:t>
            </w:r>
          </w:p>
        </w:tc>
        <w:tc>
          <w:tcPr>
            <w:tcW w:w="1234" w:type="dxa"/>
            <w:tcBorders>
              <w:bottom w:val="single" w:sz="4" w:space="0" w:color="auto"/>
            </w:tcBorders>
          </w:tcPr>
          <w:p w:rsidR="00622251" w:rsidRDefault="00611B3B">
            <w:pPr>
              <w:pStyle w:val="Els-table-text"/>
              <w:jc w:val="center"/>
              <w:rPr>
                <w:sz w:val="20"/>
                <w:lang w:val="en-GB"/>
              </w:rPr>
            </w:pPr>
            <w:r>
              <w:rPr>
                <w:sz w:val="20"/>
                <w:lang w:val="en-GB"/>
              </w:rPr>
              <w:t>5</w:t>
            </w:r>
          </w:p>
        </w:tc>
        <w:tc>
          <w:tcPr>
            <w:tcW w:w="1234" w:type="dxa"/>
            <w:tcBorders>
              <w:bottom w:val="single" w:sz="4" w:space="0" w:color="auto"/>
            </w:tcBorders>
          </w:tcPr>
          <w:p w:rsidR="00622251" w:rsidRDefault="00611B3B">
            <w:pPr>
              <w:pStyle w:val="Els-table-text"/>
              <w:jc w:val="center"/>
              <w:rPr>
                <w:sz w:val="20"/>
                <w:lang w:val="en-GB"/>
              </w:rPr>
            </w:pPr>
            <w:r>
              <w:rPr>
                <w:sz w:val="20"/>
                <w:lang w:val="en-GB"/>
              </w:rPr>
              <w:t>6</w:t>
            </w:r>
          </w:p>
        </w:tc>
      </w:tr>
    </w:tbl>
    <w:p w:rsidR="00622251" w:rsidRDefault="00622251">
      <w:pPr>
        <w:pStyle w:val="ListParagraph"/>
        <w:numPr>
          <w:ilvl w:val="0"/>
          <w:numId w:val="9"/>
        </w:numPr>
        <w:tabs>
          <w:tab w:val="left" w:pos="4203"/>
        </w:tabs>
        <w:spacing w:after="80"/>
        <w:jc w:val="both"/>
        <w:rPr>
          <w:b/>
          <w:vanish/>
          <w:lang w:val="en-GB"/>
        </w:rPr>
      </w:pPr>
    </w:p>
    <w:p w:rsidR="00622251" w:rsidRDefault="00622251">
      <w:pPr>
        <w:pStyle w:val="ListParagraph"/>
        <w:numPr>
          <w:ilvl w:val="1"/>
          <w:numId w:val="9"/>
        </w:numPr>
        <w:tabs>
          <w:tab w:val="left" w:pos="4203"/>
        </w:tabs>
        <w:spacing w:after="80"/>
        <w:jc w:val="both"/>
        <w:rPr>
          <w:b/>
          <w:vanish/>
          <w:lang w:val="en-GB"/>
        </w:rPr>
      </w:pPr>
    </w:p>
    <w:p w:rsidR="00622251" w:rsidRDefault="00611B3B">
      <w:pPr>
        <w:pStyle w:val="Heading2"/>
        <w:ind w:left="426" w:hanging="426"/>
        <w:rPr>
          <w:lang w:val="en-GB"/>
        </w:rPr>
      </w:pPr>
      <w:r>
        <w:rPr>
          <w:lang w:val="en-GB"/>
        </w:rPr>
        <w:t>Structure of References</w:t>
      </w:r>
    </w:p>
    <w:p w:rsidR="00622251" w:rsidRDefault="00611B3B">
      <w:pPr>
        <w:tabs>
          <w:tab w:val="left" w:pos="4203"/>
        </w:tabs>
        <w:jc w:val="both"/>
        <w:rPr>
          <w:szCs w:val="20"/>
          <w:lang w:val="en-GB"/>
        </w:rPr>
      </w:pPr>
      <w:r>
        <w:rPr>
          <w:szCs w:val="20"/>
          <w:lang w:val="en-GB"/>
        </w:rPr>
        <w:t>You need to list the references at the end of the manuscript. Unless this is required, do not start them on a new page. Reference should follow the standard of an APA 6th edition and must be specified in alphabetical order, font 10, and not bold (reference styles). Authors will make sure that each reference in the text included in reference list, and conversely. Specify references in the text by (Richard, Harold, &amp; Lipton, 2018), or (Steve &amp; Whitney, 2020).</w:t>
      </w:r>
    </w:p>
    <w:p w:rsidR="00622251" w:rsidRDefault="00611B3B">
      <w:pPr>
        <w:tabs>
          <w:tab w:val="left" w:pos="4203"/>
        </w:tabs>
        <w:ind w:firstLine="360"/>
        <w:jc w:val="both"/>
        <w:rPr>
          <w:szCs w:val="20"/>
          <w:lang w:val="en-GB"/>
        </w:rPr>
      </w:pPr>
      <w:r>
        <w:rPr>
          <w:szCs w:val="20"/>
          <w:lang w:val="en-GB"/>
        </w:rPr>
        <w:t>Few examples of how you should list your references are given in the 'References' section at the end of this guide that can help to compile the reference list based on the appropriate format and font size.</w:t>
      </w:r>
    </w:p>
    <w:p w:rsidR="00622251" w:rsidRDefault="00611B3B">
      <w:pPr>
        <w:pStyle w:val="Heading2"/>
        <w:ind w:left="426" w:hanging="426"/>
        <w:rPr>
          <w:lang w:val="en-GB"/>
        </w:rPr>
      </w:pPr>
      <w:r>
        <w:rPr>
          <w:lang w:val="en-GB"/>
        </w:rPr>
        <w:t>Section Headings</w:t>
      </w:r>
    </w:p>
    <w:p w:rsidR="00622251" w:rsidRDefault="00611B3B">
      <w:pPr>
        <w:tabs>
          <w:tab w:val="left" w:pos="4203"/>
        </w:tabs>
        <w:jc w:val="both"/>
        <w:rPr>
          <w:szCs w:val="20"/>
          <w:lang w:val="en-GB"/>
        </w:rPr>
      </w:pPr>
      <w:r>
        <w:rPr>
          <w:szCs w:val="20"/>
          <w:lang w:val="en-GB"/>
        </w:rPr>
        <w:t>The section headings (Heading 1 style) must be left-justified, bold, capitalized, and numbered consecutively along to the first letter beginning in Introduction. Heading 2 style sub-section headings also need in a similar format as headings, numbered 1.1, 1.2, etc., and left-justified, with second and next lines indented. Before a page or column break, every heading must at least have three text lines as follows. Except for the last page, make sure that the text area is not empty. Another level of the subheadings should not be bold and in the same style as 1.1.1.</w:t>
      </w:r>
    </w:p>
    <w:p w:rsidR="00622251" w:rsidRDefault="00611B3B">
      <w:pPr>
        <w:pStyle w:val="Heading2"/>
        <w:ind w:left="426" w:hanging="426"/>
        <w:rPr>
          <w:lang w:val="en-GB"/>
        </w:rPr>
      </w:pPr>
      <w:r>
        <w:rPr>
          <w:lang w:val="en-GB"/>
        </w:rPr>
        <w:t>Generic Guidelines</w:t>
      </w:r>
    </w:p>
    <w:p w:rsidR="00622251" w:rsidRDefault="00611B3B">
      <w:pPr>
        <w:tabs>
          <w:tab w:val="left" w:pos="4203"/>
        </w:tabs>
        <w:jc w:val="both"/>
        <w:rPr>
          <w:szCs w:val="20"/>
          <w:lang w:val="en-GB"/>
        </w:rPr>
      </w:pPr>
      <w:r>
        <w:rPr>
          <w:szCs w:val="20"/>
          <w:lang w:val="en-GB"/>
        </w:rPr>
        <w:t>Skip hyphenation at the last line. Symbols which denote vectors and matrices must be written in bold. Names of the scalar variable will usually appear in italics. Refer to the SI unit when describing weight and measures. Provide with a glossary or specified when first stated for all of non-standard abbreviations or symbols.</w:t>
      </w:r>
    </w:p>
    <w:p w:rsidR="00622251" w:rsidRDefault="00611B3B">
      <w:pPr>
        <w:pStyle w:val="Heading2"/>
        <w:ind w:left="426" w:hanging="426"/>
        <w:rPr>
          <w:lang w:val="en-GB"/>
        </w:rPr>
      </w:pPr>
      <w:r>
        <w:rPr>
          <w:lang w:val="en-GB"/>
        </w:rPr>
        <w:t>File Naming and Delivery</w:t>
      </w:r>
    </w:p>
    <w:p w:rsidR="00622251" w:rsidRDefault="00611B3B">
      <w:pPr>
        <w:tabs>
          <w:tab w:val="left" w:pos="4203"/>
        </w:tabs>
        <w:jc w:val="both"/>
        <w:rPr>
          <w:szCs w:val="20"/>
          <w:lang w:val="en-GB"/>
        </w:rPr>
      </w:pPr>
      <w:r>
        <w:rPr>
          <w:szCs w:val="20"/>
          <w:lang w:val="en-GB"/>
        </w:rPr>
        <w:t>Do label the documents to this name 'Article acronym submission year authorslastname'. Give all sources and PDF files to Guest Editor.</w:t>
      </w:r>
    </w:p>
    <w:p w:rsidR="00622251" w:rsidRDefault="00611B3B">
      <w:pPr>
        <w:tabs>
          <w:tab w:val="left" w:pos="4203"/>
        </w:tabs>
        <w:ind w:firstLine="360"/>
        <w:jc w:val="both"/>
        <w:rPr>
          <w:szCs w:val="20"/>
          <w:lang w:val="en-GB"/>
        </w:rPr>
      </w:pPr>
      <w:r>
        <w:rPr>
          <w:szCs w:val="20"/>
          <w:lang w:val="en-GB"/>
        </w:rPr>
        <w:t xml:space="preserve">The filenames for the artwork will follow the syntax "aabbbbb.ccc," that is: </w:t>
      </w:r>
    </w:p>
    <w:p w:rsidR="00622251" w:rsidRDefault="00611B3B">
      <w:pPr>
        <w:tabs>
          <w:tab w:val="left" w:pos="4203"/>
        </w:tabs>
        <w:ind w:left="1134" w:hanging="708"/>
        <w:jc w:val="both"/>
        <w:rPr>
          <w:szCs w:val="20"/>
          <w:lang w:val="en-GB"/>
        </w:rPr>
      </w:pPr>
      <w:r>
        <w:rPr>
          <w:szCs w:val="20"/>
          <w:lang w:val="en-GB"/>
        </w:rPr>
        <w:t>•a: artwork component type</w:t>
      </w:r>
    </w:p>
    <w:p w:rsidR="00622251" w:rsidRDefault="00611B3B">
      <w:pPr>
        <w:tabs>
          <w:tab w:val="left" w:pos="4203"/>
        </w:tabs>
        <w:ind w:left="1134" w:hanging="708"/>
        <w:jc w:val="both"/>
        <w:rPr>
          <w:szCs w:val="20"/>
          <w:lang w:val="en-GB"/>
        </w:rPr>
      </w:pPr>
      <w:r>
        <w:rPr>
          <w:szCs w:val="20"/>
          <w:lang w:val="en-GB"/>
        </w:rPr>
        <w:t>•b: manuscript reference code</w:t>
      </w:r>
    </w:p>
    <w:p w:rsidR="00622251" w:rsidRDefault="00611B3B">
      <w:pPr>
        <w:tabs>
          <w:tab w:val="left" w:pos="4203"/>
        </w:tabs>
        <w:ind w:left="1134" w:hanging="708"/>
        <w:jc w:val="both"/>
        <w:rPr>
          <w:szCs w:val="20"/>
          <w:lang w:val="en-GB"/>
        </w:rPr>
      </w:pPr>
      <w:r>
        <w:rPr>
          <w:szCs w:val="20"/>
          <w:lang w:val="en-GB"/>
        </w:rPr>
        <w:t>•c: standard file extension</w:t>
      </w:r>
    </w:p>
    <w:p w:rsidR="00622251" w:rsidRDefault="00622251">
      <w:pPr>
        <w:tabs>
          <w:tab w:val="left" w:pos="4203"/>
        </w:tabs>
        <w:ind w:firstLine="360"/>
        <w:jc w:val="both"/>
        <w:rPr>
          <w:szCs w:val="20"/>
          <w:lang w:val="en-GB"/>
        </w:rPr>
      </w:pPr>
    </w:p>
    <w:p w:rsidR="00622251" w:rsidRDefault="00611B3B">
      <w:pPr>
        <w:tabs>
          <w:tab w:val="left" w:pos="4203"/>
        </w:tabs>
        <w:ind w:firstLine="360"/>
        <w:jc w:val="both"/>
        <w:rPr>
          <w:szCs w:val="20"/>
          <w:lang w:val="en-GB"/>
        </w:rPr>
      </w:pPr>
      <w:r>
        <w:rPr>
          <w:szCs w:val="20"/>
          <w:lang w:val="en-GB"/>
        </w:rPr>
        <w:t xml:space="preserve">Groups of elements: </w:t>
      </w:r>
    </w:p>
    <w:p w:rsidR="00622251" w:rsidRDefault="00611B3B">
      <w:pPr>
        <w:tabs>
          <w:tab w:val="left" w:pos="4203"/>
        </w:tabs>
        <w:ind w:firstLine="426"/>
        <w:jc w:val="both"/>
        <w:rPr>
          <w:szCs w:val="20"/>
          <w:lang w:val="en-GB"/>
        </w:rPr>
      </w:pPr>
      <w:r>
        <w:rPr>
          <w:szCs w:val="20"/>
          <w:lang w:val="en-GB"/>
        </w:rPr>
        <w:t>•gr: figure</w:t>
      </w:r>
    </w:p>
    <w:p w:rsidR="00622251" w:rsidRDefault="00611B3B">
      <w:pPr>
        <w:tabs>
          <w:tab w:val="left" w:pos="4203"/>
        </w:tabs>
        <w:ind w:firstLine="426"/>
        <w:jc w:val="both"/>
        <w:rPr>
          <w:szCs w:val="20"/>
          <w:lang w:val="en-GB"/>
        </w:rPr>
      </w:pPr>
      <w:r>
        <w:rPr>
          <w:szCs w:val="20"/>
          <w:lang w:val="en-GB"/>
        </w:rPr>
        <w:t>•pl: plate</w:t>
      </w:r>
    </w:p>
    <w:p w:rsidR="00622251" w:rsidRDefault="00611B3B">
      <w:pPr>
        <w:tabs>
          <w:tab w:val="left" w:pos="4203"/>
        </w:tabs>
        <w:ind w:firstLine="426"/>
        <w:jc w:val="both"/>
        <w:rPr>
          <w:szCs w:val="20"/>
          <w:lang w:val="en-GB"/>
        </w:rPr>
      </w:pPr>
      <w:r>
        <w:rPr>
          <w:szCs w:val="20"/>
          <w:lang w:val="en-GB"/>
        </w:rPr>
        <w:t>•sc: scheme</w:t>
      </w:r>
    </w:p>
    <w:p w:rsidR="00622251" w:rsidRDefault="00611B3B">
      <w:pPr>
        <w:tabs>
          <w:tab w:val="left" w:pos="4203"/>
        </w:tabs>
        <w:ind w:firstLine="426"/>
        <w:jc w:val="both"/>
        <w:rPr>
          <w:szCs w:val="20"/>
          <w:lang w:val="en-GB"/>
        </w:rPr>
      </w:pPr>
      <w:r>
        <w:rPr>
          <w:szCs w:val="20"/>
          <w:lang w:val="en-GB"/>
        </w:rPr>
        <w:t>•fx: fixed graphic</w:t>
      </w:r>
    </w:p>
    <w:p w:rsidR="00622251" w:rsidRDefault="00611B3B">
      <w:pPr>
        <w:pStyle w:val="Heading2"/>
        <w:keepNext/>
        <w:keepLines/>
        <w:ind w:left="426" w:hanging="426"/>
        <w:rPr>
          <w:lang w:val="en-GB"/>
        </w:rPr>
      </w:pPr>
      <w:r>
        <w:rPr>
          <w:lang w:val="en-GB"/>
        </w:rPr>
        <w:t>Footnotes</w:t>
      </w:r>
    </w:p>
    <w:p w:rsidR="00622251" w:rsidRDefault="00611B3B">
      <w:pPr>
        <w:keepNext/>
        <w:keepLines/>
        <w:tabs>
          <w:tab w:val="left" w:pos="4203"/>
        </w:tabs>
        <w:jc w:val="both"/>
        <w:rPr>
          <w:szCs w:val="20"/>
          <w:lang w:val="en-GB"/>
        </w:rPr>
      </w:pPr>
      <w:r>
        <w:rPr>
          <w:szCs w:val="20"/>
          <w:lang w:val="en-GB"/>
        </w:rPr>
        <w:t>Do avoid footnotes as much as you can. Consecutive superscript letters1 should be used to denote necessary footnotes in the text. Single spaced footnotes should be written at the footer of page that are listed and also divided from the primary text with a single line space extending at the foot of the column, in a smaller type size (7 pt). The Els-footnote style for footnote text accessible in Microsoft Word.</w:t>
      </w:r>
    </w:p>
    <w:p w:rsidR="00622251" w:rsidRDefault="00611B3B">
      <w:pPr>
        <w:keepNext/>
        <w:keepLines/>
        <w:tabs>
          <w:tab w:val="left" w:pos="4203"/>
        </w:tabs>
        <w:ind w:firstLine="360"/>
        <w:jc w:val="both"/>
        <w:rPr>
          <w:szCs w:val="20"/>
          <w:lang w:val="en-GB"/>
        </w:rPr>
      </w:pPr>
      <w:r>
        <w:rPr>
          <w:szCs w:val="20"/>
          <w:lang w:val="en-GB"/>
        </w:rPr>
        <w:t>Also do not change template margins as this can cause the footnote to effect on the range of printing.</w:t>
      </w:r>
    </w:p>
    <w:p w:rsidR="00622251" w:rsidRDefault="00611B3B">
      <w:pPr>
        <w:pStyle w:val="Heading1"/>
        <w:numPr>
          <w:ilvl w:val="0"/>
          <w:numId w:val="9"/>
        </w:numPr>
        <w:tabs>
          <w:tab w:val="clear" w:pos="720"/>
        </w:tabs>
        <w:ind w:hanging="720"/>
        <w:rPr>
          <w:lang w:val="en-GB"/>
        </w:rPr>
      </w:pPr>
      <w:r>
        <w:rPr>
          <w:lang w:val="en-GB"/>
        </w:rPr>
        <w:t>Illustrations</w:t>
      </w:r>
    </w:p>
    <w:p w:rsidR="00622251" w:rsidRDefault="00611B3B">
      <w:pPr>
        <w:tabs>
          <w:tab w:val="left" w:pos="4203"/>
        </w:tabs>
        <w:jc w:val="both"/>
        <w:rPr>
          <w:szCs w:val="20"/>
          <w:lang w:val="en-GB"/>
        </w:rPr>
      </w:pPr>
      <w:r>
        <w:rPr>
          <w:szCs w:val="20"/>
          <w:lang w:val="en-GB"/>
        </w:rPr>
        <w:t>The whole numbers must be numbered by Arabic numerals (1, 2, 3...) and each of it must have a description. Every images, schemas, charts and diagram are known as figures.  Line drawings need to scan with high quality or real electronic output. Low performing scanning is inappropriate. Figure is required to be included in the text and should not be presented independently. The figures must be coded correctly in Microsoft Word data. Figures are recommended in PNG, JPEG, GIF, etc. format. Letters and symbols are identified as part of the figure, either in a caption or legend given. Figures should be located as near as possible to the first reference, whether at top or bottom page. Kindly remember all figures must in 300 DPI resolutions because they produce successful output.</w:t>
      </w:r>
    </w:p>
    <w:p w:rsidR="00622251" w:rsidRDefault="00611B3B">
      <w:pPr>
        <w:tabs>
          <w:tab w:val="left" w:pos="4203"/>
        </w:tabs>
        <w:ind w:firstLine="360"/>
        <w:jc w:val="both"/>
        <w:rPr>
          <w:szCs w:val="20"/>
          <w:lang w:val="en-GB"/>
        </w:rPr>
      </w:pPr>
      <w:r>
        <w:rPr>
          <w:szCs w:val="20"/>
          <w:lang w:val="en-GB"/>
        </w:rPr>
        <w:t xml:space="preserve">The number of figure and caption must remain in 9 pt under the illustration and left-justified [Note: one-line captions based in length lower than the column width (or maximum or oblong typesetting width)]. As the additional information and guidelines to guide you send high-quality artwork, you are advised to view the example on the website: </w:t>
      </w:r>
      <w:hyperlink r:id="rId8" w:history="1">
        <w:r>
          <w:rPr>
            <w:rStyle w:val="Hyperlink"/>
            <w:szCs w:val="20"/>
            <w:lang w:val="en-GB"/>
          </w:rPr>
          <w:t>http://www.elsevier.com/artworkinstructions</w:t>
        </w:r>
      </w:hyperlink>
      <w:r>
        <w:rPr>
          <w:szCs w:val="20"/>
          <w:lang w:val="en-GB"/>
        </w:rPr>
        <w:t>. Artwork does not have any text on the next to the primary body of the document. If both figures images fit together, however, these can be placed side by side to reduce the area. As reference, refer Fig. 1.</w:t>
      </w:r>
    </w:p>
    <w:p w:rsidR="00622251" w:rsidRDefault="00622251">
      <w:pPr>
        <w:tabs>
          <w:tab w:val="left" w:pos="4203"/>
        </w:tabs>
        <w:ind w:firstLine="360"/>
        <w:jc w:val="both"/>
        <w:rPr>
          <w:szCs w:val="20"/>
          <w:lang w:val="en-GB"/>
        </w:rPr>
      </w:pPr>
    </w:p>
    <w:p w:rsidR="00622251" w:rsidRDefault="00926409">
      <w:pPr>
        <w:tabs>
          <w:tab w:val="left" w:pos="4203"/>
        </w:tabs>
        <w:ind w:firstLine="360"/>
        <w:jc w:val="both"/>
        <w:rPr>
          <w:noProof/>
          <w:lang w:val="en-GB" w:eastAsia="en-GB"/>
        </w:rPr>
      </w:pPr>
      <w:r w:rsidRPr="00926409">
        <w:rPr>
          <w:noProof/>
          <w:lang w:val="en-GB" w:eastAsia="en-GB"/>
        </w:rPr>
        <w:pict>
          <v:group id="1027" o:spid="_x0000_s2051" style="position:absolute;left:0;text-align:left;margin-left:119.85pt;margin-top:4.3pt;width:244.25pt;height:63.45pt;z-index:3;mso-wrap-distance-left:0;mso-wrap-distance-right:0" coordsize="31020,8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8" o:spid="_x0000_s2055" type="#_x0000_t75" style="position:absolute;left:1030;top:64;width:14167;height:7995;visibility:visible;mso-position-horizontal-relative:page;mso-position-vertical-relative:page" stroked="t">
              <v:fill rotate="t"/>
              <v:imagedata r:id="rId9" o:title="" croptop="41485f" cropbottom="7221f" cropleft="18503f" embosscolor="white"/>
            </v:shape>
            <v:shape id="1029" o:spid="_x0000_s2054" type="#_x0000_t75" style="position:absolute;left:17000;top:64;width:14020;height:7899;visibility:visible;mso-position-horizontal-relative:page;mso-position-vertical-relative:page" stroked="t">
              <v:fill rotate="t"/>
              <v:imagedata r:id="rId10" o:title="" croptop="41658f" cropbottom="11057f" cropleft="21469f" cropright="8825f" embosscolor="white"/>
            </v:shape>
            <v:shape id="1030" o:spid="_x0000_s2053" type="#_x0000_t75" style="position:absolute;width:768;height:8001;visibility:visible;mso-position-horizontal-relative:page;mso-position-vertical-relative:page">
              <v:fill rotate="t"/>
              <v:imagedata r:id="rId11" o:title="" cropright="63879f" embosscolor="white"/>
            </v:shape>
            <v:shape id="1031" o:spid="_x0000_s2052" type="#_x0000_t75" style="position:absolute;left:15390;top:64;width:1302;height:7995;visibility:visible;mso-position-horizontal-relative:page;mso-position-vertical-relative:page">
              <v:fill rotate="t"/>
              <v:imagedata r:id="rId11" o:title="" cropleft="32408f" cropright="30318f" embosscolor="white"/>
            </v:shape>
          </v:group>
        </w:pict>
      </w:r>
    </w:p>
    <w:p w:rsidR="00622251" w:rsidRDefault="00622251">
      <w:pPr>
        <w:tabs>
          <w:tab w:val="left" w:pos="4203"/>
        </w:tabs>
        <w:ind w:firstLine="360"/>
        <w:jc w:val="both"/>
        <w:rPr>
          <w:noProof/>
          <w:sz w:val="24"/>
          <w:lang w:val="en-GB" w:eastAsia="en-GB"/>
        </w:rPr>
      </w:pPr>
    </w:p>
    <w:p w:rsidR="00622251" w:rsidRDefault="00622251">
      <w:pPr>
        <w:tabs>
          <w:tab w:val="left" w:pos="4203"/>
        </w:tabs>
        <w:ind w:firstLine="360"/>
        <w:jc w:val="both"/>
        <w:rPr>
          <w:szCs w:val="20"/>
          <w:lang w:val="en-GB"/>
        </w:rPr>
      </w:pPr>
    </w:p>
    <w:p w:rsidR="00622251" w:rsidRDefault="00622251">
      <w:pPr>
        <w:tabs>
          <w:tab w:val="left" w:pos="4203"/>
        </w:tabs>
        <w:jc w:val="center"/>
        <w:rPr>
          <w:szCs w:val="20"/>
          <w:lang w:val="en-GB"/>
        </w:rPr>
      </w:pPr>
    </w:p>
    <w:p w:rsidR="00622251" w:rsidRDefault="00622251">
      <w:pPr>
        <w:tabs>
          <w:tab w:val="left" w:pos="4203"/>
        </w:tabs>
        <w:jc w:val="center"/>
        <w:rPr>
          <w:szCs w:val="20"/>
          <w:lang w:val="en-GB"/>
        </w:rPr>
      </w:pPr>
    </w:p>
    <w:p w:rsidR="00622251" w:rsidRDefault="00611B3B">
      <w:pPr>
        <w:tabs>
          <w:tab w:val="left" w:pos="4203"/>
        </w:tabs>
        <w:ind w:firstLine="360"/>
        <w:jc w:val="both"/>
        <w:rPr>
          <w:szCs w:val="20"/>
          <w:lang w:val="en-GB"/>
        </w:rPr>
      </w:pPr>
      <w:r>
        <w:rPr>
          <w:szCs w:val="20"/>
          <w:lang w:val="en-GB"/>
        </w:rPr>
        <w:t xml:space="preserve"> </w:t>
      </w:r>
    </w:p>
    <w:p w:rsidR="00622251" w:rsidRDefault="00622251">
      <w:pPr>
        <w:tabs>
          <w:tab w:val="left" w:pos="4203"/>
        </w:tabs>
        <w:ind w:firstLine="360"/>
        <w:jc w:val="center"/>
        <w:rPr>
          <w:b/>
          <w:sz w:val="16"/>
          <w:szCs w:val="16"/>
          <w:lang w:val="en-GB"/>
        </w:rPr>
      </w:pPr>
    </w:p>
    <w:p w:rsidR="00622251" w:rsidRDefault="00D84D6D">
      <w:pPr>
        <w:tabs>
          <w:tab w:val="left" w:pos="4203"/>
        </w:tabs>
        <w:ind w:firstLine="360"/>
        <w:jc w:val="center"/>
        <w:rPr>
          <w:b/>
          <w:sz w:val="18"/>
          <w:szCs w:val="18"/>
          <w:lang w:val="en-GB"/>
        </w:rPr>
      </w:pPr>
      <w:r>
        <w:rPr>
          <w:b/>
          <w:sz w:val="18"/>
          <w:szCs w:val="18"/>
          <w:lang w:val="en-GB"/>
        </w:rPr>
        <w:t>Figure 1.</w:t>
      </w:r>
      <w:r w:rsidR="00611B3B">
        <w:rPr>
          <w:b/>
          <w:sz w:val="18"/>
          <w:szCs w:val="18"/>
          <w:lang w:val="en-GB"/>
        </w:rPr>
        <w:t xml:space="preserve"> </w:t>
      </w:r>
      <w:r w:rsidR="00611B3B">
        <w:rPr>
          <w:bCs/>
          <w:sz w:val="18"/>
          <w:szCs w:val="18"/>
          <w:lang w:val="en-GB"/>
        </w:rPr>
        <w:t>(a) first picture; (b) second picture</w:t>
      </w:r>
    </w:p>
    <w:p w:rsidR="00622251" w:rsidRDefault="00611B3B">
      <w:pPr>
        <w:pStyle w:val="Heading1"/>
        <w:numPr>
          <w:ilvl w:val="0"/>
          <w:numId w:val="9"/>
        </w:numPr>
        <w:tabs>
          <w:tab w:val="clear" w:pos="720"/>
        </w:tabs>
        <w:ind w:left="0" w:firstLine="0"/>
        <w:rPr>
          <w:lang w:val="en-GB"/>
        </w:rPr>
      </w:pPr>
      <w:r>
        <w:rPr>
          <w:lang w:val="en-GB"/>
        </w:rPr>
        <w:t>Equations</w:t>
      </w:r>
    </w:p>
    <w:p w:rsidR="00622251" w:rsidRDefault="00611B3B">
      <w:pPr>
        <w:jc w:val="both"/>
        <w:rPr>
          <w:szCs w:val="20"/>
          <w:lang w:val="en-GB"/>
        </w:rPr>
      </w:pPr>
      <w:r>
        <w:rPr>
          <w:szCs w:val="20"/>
          <w:lang w:val="en-GB"/>
        </w:rPr>
        <w:t>Equations and formulae are required in Math type format and numbered accordingly in parentheses with Arabic numerals on the right side of page (as specifically mentioned in the paper). A single space must separate it even from the main text.</w:t>
      </w:r>
    </w:p>
    <w:p w:rsidR="00622251" w:rsidRDefault="00611B3B">
      <w:pPr>
        <w:pStyle w:val="Els-equation"/>
        <w:tabs>
          <w:tab w:val="clear" w:pos="9120"/>
        </w:tabs>
        <w:jc w:val="center"/>
        <w:rPr>
          <w:lang w:val="en-GB"/>
        </w:rPr>
      </w:pPr>
      <w:r w:rsidRPr="00381670">
        <w:rPr>
          <w:position w:val="-70"/>
          <w:lang w:val="en-GB"/>
        </w:rPr>
        <w:object w:dxaOrig="3315" w:dyaOrig="1065">
          <v:shape id="1033" o:spid="_x0000_i1025" type="#_x0000_t75" style="width:165.9pt;height:53pt;visibility:visible;mso-wrap-distance-left:0;mso-wrap-distance-right:0" o:ole="" o:allowoverlap="f">
            <v:imagedata r:id="rId12" o:title="" embosscolor="white"/>
          </v:shape>
          <o:OLEObject Type="Embed" ProgID="Equation.3" ShapeID="1033" DrawAspect="Content" ObjectID="_1703573822" r:id="rId13"/>
        </w:object>
      </w:r>
      <w:r>
        <w:rPr>
          <w:i w:val="0"/>
          <w:iCs/>
          <w:lang w:val="en-GB"/>
        </w:rPr>
        <w:tab/>
        <w:t xml:space="preserve">                             (1)</w:t>
      </w:r>
      <w:r>
        <w:rPr>
          <w:sz w:val="24"/>
          <w:szCs w:val="24"/>
          <w:lang w:val="en-GB" w:eastAsia="en-GB"/>
        </w:rPr>
        <w:t xml:space="preserve"> </w:t>
      </w:r>
    </w:p>
    <w:p w:rsidR="00622251" w:rsidRDefault="00611B3B">
      <w:pPr>
        <w:pStyle w:val="Heading1"/>
        <w:numPr>
          <w:ilvl w:val="0"/>
          <w:numId w:val="9"/>
        </w:numPr>
        <w:tabs>
          <w:tab w:val="clear" w:pos="720"/>
        </w:tabs>
        <w:ind w:left="0" w:firstLine="0"/>
        <w:rPr>
          <w:lang w:val="en-GB"/>
        </w:rPr>
      </w:pPr>
      <w:r>
        <w:rPr>
          <w:lang w:val="en-GB"/>
        </w:rPr>
        <w:t>Online License Transfer</w:t>
      </w:r>
    </w:p>
    <w:p w:rsidR="00622251" w:rsidRDefault="00611B3B">
      <w:pPr>
        <w:jc w:val="both"/>
        <w:rPr>
          <w:szCs w:val="20"/>
          <w:lang w:val="en-GB"/>
        </w:rPr>
      </w:pPr>
      <w:r>
        <w:rPr>
          <w:szCs w:val="20"/>
          <w:lang w:val="en-GB"/>
        </w:rPr>
        <w:t>Before the article is written, every author expected to fulfil the Procedia's exclusive license transfer agreement that they able to do it the Internet. This transfer arrangement allows Elsevier to secure the writers' copyrighted content but should not hand over the proprietary rights of the writer. The transfer of copyright protects the exclusive right of reproduction and dissemination of the work, including copies, photographic prints, microfilm or other related reproductions and translations. Author is bound to seek permission from the copyright owner to reuse every figure in respect of the right of copyright.</w:t>
      </w:r>
    </w:p>
    <w:p w:rsidR="00622251" w:rsidRDefault="00611B3B">
      <w:pPr>
        <w:pStyle w:val="Acknowledgement"/>
        <w:rPr>
          <w:lang w:val="en-GB"/>
        </w:rPr>
      </w:pPr>
      <w:r>
        <w:rPr>
          <w:lang w:val="en-GB"/>
        </w:rPr>
        <w:t>Acknowledgement</w:t>
      </w:r>
    </w:p>
    <w:p w:rsidR="00622251" w:rsidRDefault="00611B3B">
      <w:pPr>
        <w:tabs>
          <w:tab w:val="left" w:pos="4203"/>
        </w:tabs>
        <w:jc w:val="both"/>
        <w:rPr>
          <w:szCs w:val="20"/>
          <w:lang w:val="en-GB"/>
        </w:rPr>
      </w:pPr>
      <w:r>
        <w:rPr>
          <w:szCs w:val="20"/>
          <w:lang w:val="en-GB"/>
        </w:rPr>
        <w:t>Acknowledgement, Appendix and Reference heading (Acknowledgement style) need to left-justified, font 10, bold, with a capitalization of the first letter and without numbers. The subsequent text proceeds as the standard form.</w:t>
      </w:r>
    </w:p>
    <w:p w:rsidR="00622251" w:rsidRDefault="00611B3B">
      <w:pPr>
        <w:pStyle w:val="Acknowledgement"/>
        <w:rPr>
          <w:lang w:val="en-GB"/>
        </w:rPr>
      </w:pPr>
      <w:r>
        <w:rPr>
          <w:lang w:val="en-GB"/>
        </w:rPr>
        <w:t>Appendix A: An Example</w:t>
      </w:r>
    </w:p>
    <w:p w:rsidR="00622251" w:rsidRDefault="00611B3B">
      <w:pPr>
        <w:rPr>
          <w:lang w:val="en-GB"/>
        </w:rPr>
      </w:pPr>
      <w:r>
        <w:rPr>
          <w:lang w:val="en-GB"/>
        </w:rPr>
        <w:t>Before the References section, authors must include an appendix section. All appendices are required to have headings in style as above. It needs to be arranged automatically from A, B, C etc.</w:t>
      </w:r>
    </w:p>
    <w:p w:rsidR="00622251" w:rsidRDefault="00611B3B">
      <w:pPr>
        <w:pStyle w:val="Acknowledgement"/>
        <w:rPr>
          <w:sz w:val="24"/>
          <w:szCs w:val="24"/>
          <w:lang w:val="en-GB"/>
        </w:rPr>
      </w:pPr>
      <w:r>
        <w:rPr>
          <w:sz w:val="24"/>
          <w:szCs w:val="24"/>
          <w:lang w:val="en-GB"/>
        </w:rPr>
        <w:t>References</w:t>
      </w:r>
    </w:p>
    <w:p w:rsidR="00622251" w:rsidRDefault="00611B3B">
      <w:pPr>
        <w:pStyle w:val="Reference"/>
        <w:ind w:left="426" w:hanging="426"/>
        <w:rPr>
          <w:color w:val="auto"/>
          <w:lang w:val="en-GB"/>
        </w:rPr>
      </w:pPr>
      <w:r>
        <w:rPr>
          <w:color w:val="auto"/>
          <w:lang w:val="en-GB"/>
        </w:rPr>
        <w:t xml:space="preserve">Damien, T. (2018). Behavior of HTR fuel elements in aquatic phases of repository host rock formations. </w:t>
      </w:r>
      <w:r>
        <w:rPr>
          <w:i/>
          <w:color w:val="auto"/>
          <w:lang w:val="en-GB"/>
        </w:rPr>
        <w:t>Nuclear Engineering &amp; Design</w:t>
      </w:r>
      <w:r>
        <w:rPr>
          <w:color w:val="auto"/>
          <w:lang w:val="en-GB"/>
        </w:rPr>
        <w:t>, 54(1), 20-29. [Example for Journal]</w:t>
      </w:r>
    </w:p>
    <w:p w:rsidR="00622251" w:rsidRDefault="00611B3B">
      <w:pPr>
        <w:pStyle w:val="Reference"/>
        <w:ind w:left="426" w:hanging="426"/>
        <w:rPr>
          <w:color w:val="auto"/>
          <w:lang w:val="en-GB"/>
        </w:rPr>
      </w:pPr>
      <w:r>
        <w:rPr>
          <w:color w:val="auto"/>
          <w:lang w:val="en-GB"/>
        </w:rPr>
        <w:t>Garry, B. (2020). Creative ways of being. In Morss, J.R., Stephenson, N. &amp; Rappard, J.F.H.V. (Eds.), </w:t>
      </w:r>
      <w:r>
        <w:rPr>
          <w:i/>
          <w:iCs/>
          <w:color w:val="auto"/>
          <w:lang w:val="en-GB"/>
        </w:rPr>
        <w:t>Theoretical issues in psychology: Proceedings of the International Society for Theoretical Psychology 2019 Conference</w:t>
      </w:r>
      <w:r>
        <w:rPr>
          <w:color w:val="auto"/>
          <w:lang w:val="en-GB"/>
        </w:rPr>
        <w:t> (3-12). Sydney: Springer. [Example for Paper in conference proceedings in print]</w:t>
      </w:r>
    </w:p>
    <w:p w:rsidR="00622251" w:rsidRDefault="00611B3B">
      <w:pPr>
        <w:pStyle w:val="Reference"/>
        <w:ind w:left="426" w:hanging="426"/>
        <w:rPr>
          <w:color w:val="auto"/>
          <w:lang w:val="en-GB"/>
        </w:rPr>
      </w:pPr>
      <w:r>
        <w:rPr>
          <w:color w:val="auto"/>
          <w:lang w:val="en-GB"/>
        </w:rPr>
        <w:t xml:space="preserve">Matthew, T.D. &amp; Allen, R.F. (2016). How to prepare an electronic version of your article. In B. S. Jones &amp; R. Z. Smith (Eds.), </w:t>
      </w:r>
      <w:r>
        <w:rPr>
          <w:i/>
          <w:color w:val="auto"/>
          <w:lang w:val="en-GB"/>
        </w:rPr>
        <w:t>Introduction to the electronic age</w:t>
      </w:r>
      <w:r>
        <w:rPr>
          <w:color w:val="auto"/>
          <w:lang w:val="en-GB"/>
        </w:rPr>
        <w:t xml:space="preserve"> (281–304). New York: E-Publishing Inc. [Example for Chapter in book]</w:t>
      </w:r>
    </w:p>
    <w:p w:rsidR="00622251" w:rsidRDefault="00611B3B">
      <w:pPr>
        <w:pStyle w:val="Reference"/>
        <w:ind w:left="426" w:hanging="426"/>
        <w:rPr>
          <w:color w:val="auto"/>
          <w:lang w:val="en-GB"/>
        </w:rPr>
      </w:pPr>
      <w:r>
        <w:rPr>
          <w:color w:val="auto"/>
          <w:lang w:val="en-GB"/>
        </w:rPr>
        <w:t>Ramesh, S. (2017, June). </w:t>
      </w:r>
      <w:r>
        <w:rPr>
          <w:i/>
          <w:iCs/>
          <w:color w:val="auto"/>
          <w:lang w:val="en-GB"/>
        </w:rPr>
        <w:t>Factors influencing Student Success.</w:t>
      </w:r>
      <w:r>
        <w:rPr>
          <w:color w:val="auto"/>
          <w:lang w:val="en-GB"/>
        </w:rPr>
        <w:t> Paper presented at the IEEE Symposium on 3D User Interfaces. doi: 10.1200/vr.2018.023 [Example for Paper in conference proceedings online: Electronic database]</w:t>
      </w:r>
    </w:p>
    <w:p w:rsidR="00622251" w:rsidRDefault="00611B3B">
      <w:pPr>
        <w:pStyle w:val="Reference"/>
        <w:ind w:left="426" w:hanging="426"/>
        <w:rPr>
          <w:color w:val="auto"/>
          <w:lang w:val="en-GB"/>
        </w:rPr>
      </w:pPr>
      <w:r>
        <w:rPr>
          <w:color w:val="auto"/>
          <w:lang w:val="en-GB"/>
        </w:rPr>
        <w:t xml:space="preserve">Simon, Y., Jr. &amp; Wayne, R.C. (2020). </w:t>
      </w:r>
      <w:r>
        <w:rPr>
          <w:i/>
          <w:color w:val="auto"/>
          <w:lang w:val="en-GB"/>
        </w:rPr>
        <w:t xml:space="preserve">The elements of style </w:t>
      </w:r>
      <w:r>
        <w:rPr>
          <w:color w:val="auto"/>
          <w:lang w:val="en-GB"/>
        </w:rPr>
        <w:t>(3</w:t>
      </w:r>
      <w:r>
        <w:rPr>
          <w:color w:val="auto"/>
          <w:vertAlign w:val="superscript"/>
          <w:lang w:val="en-GB"/>
        </w:rPr>
        <w:t>rd</w:t>
      </w:r>
      <w:r>
        <w:rPr>
          <w:color w:val="auto"/>
          <w:lang w:val="en-GB"/>
        </w:rPr>
        <w:t xml:space="preserve"> ed.). New York: MacMillan. [Example for Book]</w:t>
      </w:r>
    </w:p>
    <w:p w:rsidR="00622251" w:rsidRDefault="00611B3B">
      <w:pPr>
        <w:pStyle w:val="Reference"/>
        <w:ind w:left="426" w:hanging="426"/>
        <w:rPr>
          <w:lang w:val="en-GB"/>
        </w:rPr>
      </w:pPr>
      <w:r>
        <w:rPr>
          <w:color w:val="auto"/>
          <w:lang w:val="en-GB"/>
        </w:rPr>
        <w:t xml:space="preserve">Van der Geer, J., Hanraads, J.A.J. &amp; Lupton, R.A. (2000). The art of writing a scientific article. </w:t>
      </w:r>
      <w:r>
        <w:rPr>
          <w:i/>
          <w:color w:val="auto"/>
          <w:lang w:val="en-GB"/>
        </w:rPr>
        <w:t>Journal of Science Communication</w:t>
      </w:r>
      <w:r>
        <w:rPr>
          <w:color w:val="auto"/>
          <w:lang w:val="en-GB"/>
        </w:rPr>
        <w:t>, 163(2), 51-59. doi: 10.1015/j.tree.2012.05.090 [Example for Online Journal]</w:t>
      </w:r>
    </w:p>
    <w:sectPr w:rsidR="00622251" w:rsidSect="00381670">
      <w:headerReference w:type="even" r:id="rId14"/>
      <w:headerReference w:type="default" r:id="rId15"/>
      <w:footerReference w:type="even" r:id="rId16"/>
      <w:footerReference w:type="default" r:id="rId17"/>
      <w:headerReference w:type="first" r:id="rId18"/>
      <w:footerReference w:type="first" r:id="rId19"/>
      <w:type w:val="continuous"/>
      <w:pgSz w:w="11909" w:h="16834" w:code="9"/>
      <w:pgMar w:top="1440" w:right="1152" w:bottom="1440" w:left="1152" w:header="720" w:footer="720" w:gutter="0"/>
      <w:cols w:space="28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90A" w:rsidRDefault="0042790A">
      <w:r>
        <w:separator/>
      </w:r>
    </w:p>
  </w:endnote>
  <w:endnote w:type="continuationSeparator" w:id="0">
    <w:p w:rsidR="0042790A" w:rsidRDefault="004279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251" w:rsidRDefault="00926409">
    <w:pPr>
      <w:pStyle w:val="Footer"/>
      <w:rPr>
        <w:rStyle w:val="PageNumber"/>
      </w:rPr>
    </w:pPr>
    <w:r>
      <w:rPr>
        <w:rStyle w:val="PageNumber"/>
      </w:rPr>
      <w:fldChar w:fldCharType="begin"/>
    </w:r>
    <w:r w:rsidR="00611B3B">
      <w:rPr>
        <w:rStyle w:val="PageNumber"/>
      </w:rPr>
      <w:instrText xml:space="preserve">PAGE  </w:instrText>
    </w:r>
    <w:r>
      <w:rPr>
        <w:rStyle w:val="PageNumber"/>
      </w:rPr>
      <w:fldChar w:fldCharType="separate"/>
    </w:r>
    <w:r w:rsidR="002928BB">
      <w:rPr>
        <w:rStyle w:val="PageNumber"/>
        <w:noProof/>
      </w:rPr>
      <w:t>4</w:t>
    </w:r>
    <w:r>
      <w:rPr>
        <w:rStyle w:val="PageNumber"/>
      </w:rPr>
      <w:fldChar w:fldCharType="end"/>
    </w:r>
  </w:p>
  <w:p w:rsidR="00622251" w:rsidRDefault="006222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251" w:rsidRDefault="00926409">
    <w:pPr>
      <w:pStyle w:val="Footer"/>
      <w:framePr w:wrap="around" w:vAnchor="text" w:hAnchor="margin" w:xAlign="outside" w:y="1"/>
      <w:rPr>
        <w:rStyle w:val="PageNumber"/>
      </w:rPr>
    </w:pPr>
    <w:r>
      <w:rPr>
        <w:rStyle w:val="PageNumber"/>
      </w:rPr>
      <w:fldChar w:fldCharType="begin"/>
    </w:r>
    <w:r w:rsidR="00611B3B">
      <w:rPr>
        <w:rStyle w:val="PageNumber"/>
      </w:rPr>
      <w:instrText xml:space="preserve">PAGE  </w:instrText>
    </w:r>
    <w:r>
      <w:rPr>
        <w:rStyle w:val="PageNumber"/>
      </w:rPr>
      <w:fldChar w:fldCharType="separate"/>
    </w:r>
    <w:r w:rsidR="002928BB">
      <w:rPr>
        <w:rStyle w:val="PageNumber"/>
        <w:noProof/>
      </w:rPr>
      <w:t>3</w:t>
    </w:r>
    <w:r>
      <w:rPr>
        <w:rStyle w:val="PageNumber"/>
      </w:rPr>
      <w:fldChar w:fldCharType="end"/>
    </w:r>
  </w:p>
  <w:p w:rsidR="00622251" w:rsidRDefault="0062225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251" w:rsidRDefault="00926409">
    <w:pPr>
      <w:rPr>
        <w:i/>
        <w:szCs w:val="22"/>
        <w:lang w:val="pt-BR"/>
      </w:rPr>
    </w:pPr>
    <w:r w:rsidRPr="00926409">
      <w:rPr>
        <w:i/>
        <w:noProof/>
        <w:szCs w:val="22"/>
        <w:lang w:val="en-GB" w:eastAsia="en-GB"/>
      </w:rPr>
      <w:pict>
        <v:line id="4097" o:spid="_x0000_s1028" style="position:absolute;z-index:2;visibility:visible;mso-wrap-distance-left:0;mso-wrap-distance-right:0" from=".75pt,-3.25pt" to="477.75pt,-3.25pt" strokeweight="1pt"/>
      </w:pict>
    </w:r>
    <w:r w:rsidR="00611B3B">
      <w:rPr>
        <w:i/>
        <w:szCs w:val="22"/>
        <w:lang w:val="pt-BR"/>
      </w:rPr>
      <w:t>*Corresponding author: author@organisation.edu.co</w:t>
    </w:r>
  </w:p>
  <w:p w:rsidR="00622251" w:rsidRDefault="00611B3B">
    <w:pPr>
      <w:rPr>
        <w:i/>
        <w:szCs w:val="20"/>
        <w:lang w:val="pt-BR"/>
      </w:rPr>
    </w:pPr>
    <w:r>
      <w:rPr>
        <w:i/>
        <w:iCs/>
      </w:rPr>
      <w:t>https://</w:t>
    </w:r>
    <w:r w:rsidR="004F1635">
      <w:rPr>
        <w:i/>
        <w:iCs/>
      </w:rPr>
      <w:t>cmu</w:t>
    </w:r>
    <w:r>
      <w:rPr>
        <w:i/>
        <w:iCs/>
      </w:rPr>
      <w:t>jssh.com/</w:t>
    </w:r>
    <w:r>
      <w:rPr>
        <w:szCs w:val="20"/>
      </w:rPr>
      <w:t xml:space="preserve"> </w:t>
    </w:r>
    <w:r>
      <w:rPr>
        <w:rStyle w:val="PageNumber"/>
        <w:sz w:val="18"/>
      </w:rPr>
      <w:t>All right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90A" w:rsidRDefault="0042790A">
      <w:r>
        <w:separator/>
      </w:r>
    </w:p>
  </w:footnote>
  <w:footnote w:type="continuationSeparator" w:id="0">
    <w:p w:rsidR="0042790A" w:rsidRDefault="004279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251" w:rsidRDefault="00611B3B">
    <w:pPr>
      <w:pStyle w:val="Header"/>
      <w:jc w:val="right"/>
      <w:rPr>
        <w:sz w:val="16"/>
        <w:szCs w:val="22"/>
      </w:rPr>
    </w:pPr>
    <w:r>
      <w:rPr>
        <w:sz w:val="16"/>
        <w:szCs w:val="22"/>
      </w:rPr>
      <w:t>Author</w:t>
    </w:r>
    <w:r>
      <w:rPr>
        <w:sz w:val="16"/>
        <w:szCs w:val="22"/>
        <w:vertAlign w:val="superscript"/>
      </w:rPr>
      <w:t>1</w:t>
    </w:r>
    <w:r>
      <w:rPr>
        <w:sz w:val="16"/>
        <w:szCs w:val="22"/>
      </w:rPr>
      <w:t xml:space="preserve"> et al., </w:t>
    </w:r>
    <w:r w:rsidR="00AF7478">
      <w:rPr>
        <w:sz w:val="16"/>
        <w:szCs w:val="22"/>
      </w:rPr>
      <w:t>CMU</w:t>
    </w:r>
    <w:r>
      <w:rPr>
        <w:sz w:val="16"/>
        <w:szCs w:val="22"/>
      </w:rPr>
      <w:t xml:space="preserve"> Journal of Social Sciences and Humanities Vol. 0 </w:t>
    </w:r>
    <w:r w:rsidR="00AC7253">
      <w:rPr>
        <w:sz w:val="16"/>
        <w:szCs w:val="22"/>
      </w:rPr>
      <w:t>Issue</w:t>
    </w:r>
    <w:r>
      <w:rPr>
        <w:sz w:val="16"/>
        <w:szCs w:val="22"/>
      </w:rPr>
      <w:t>. 0 (20</w:t>
    </w:r>
    <w:r w:rsidR="00AC7253">
      <w:rPr>
        <w:sz w:val="16"/>
        <w:szCs w:val="22"/>
      </w:rPr>
      <w:t>xx</w:t>
    </w:r>
    <w:r>
      <w:rPr>
        <w:sz w:val="16"/>
        <w:szCs w:val="22"/>
      </w:rPr>
      <w:t>) p. 1-4</w:t>
    </w:r>
  </w:p>
  <w:p w:rsidR="00622251" w:rsidRDefault="0062225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251" w:rsidRDefault="00611B3B">
    <w:pPr>
      <w:pStyle w:val="Header"/>
      <w:rPr>
        <w:sz w:val="16"/>
        <w:szCs w:val="22"/>
      </w:rPr>
    </w:pPr>
    <w:r>
      <w:rPr>
        <w:sz w:val="16"/>
        <w:szCs w:val="22"/>
      </w:rPr>
      <w:t>Author</w:t>
    </w:r>
    <w:r>
      <w:rPr>
        <w:sz w:val="16"/>
        <w:szCs w:val="22"/>
        <w:vertAlign w:val="superscript"/>
      </w:rPr>
      <w:t>1</w:t>
    </w:r>
    <w:r>
      <w:rPr>
        <w:sz w:val="16"/>
        <w:szCs w:val="22"/>
      </w:rPr>
      <w:t xml:space="preserve"> et al., </w:t>
    </w:r>
    <w:r w:rsidR="00AF7478">
      <w:rPr>
        <w:sz w:val="16"/>
        <w:szCs w:val="22"/>
      </w:rPr>
      <w:t>CMU</w:t>
    </w:r>
    <w:r>
      <w:rPr>
        <w:sz w:val="16"/>
        <w:szCs w:val="22"/>
      </w:rPr>
      <w:t xml:space="preserve"> Journal of Social Sciences and Humanities Vol. 0 </w:t>
    </w:r>
    <w:r w:rsidR="00AC7253">
      <w:rPr>
        <w:sz w:val="16"/>
        <w:szCs w:val="22"/>
      </w:rPr>
      <w:t>Issue</w:t>
    </w:r>
    <w:r>
      <w:rPr>
        <w:sz w:val="16"/>
        <w:szCs w:val="22"/>
      </w:rPr>
      <w:t>. 0 (2019) p. 1-4</w:t>
    </w:r>
  </w:p>
  <w:p w:rsidR="00622251" w:rsidRDefault="0062225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251" w:rsidRPr="00E7204B" w:rsidRDefault="00B70507" w:rsidP="00606DDF">
    <w:pPr>
      <w:widowControl w:val="0"/>
      <w:pBdr>
        <w:bottom w:val="single" w:sz="6" w:space="1" w:color="auto"/>
      </w:pBdr>
      <w:autoSpaceDE w:val="0"/>
      <w:autoSpaceDN w:val="0"/>
      <w:adjustRightInd w:val="0"/>
      <w:spacing w:line="200" w:lineRule="exact"/>
      <w:jc w:val="center"/>
      <w:rPr>
        <w:rFonts w:eastAsia="Times New Roman"/>
        <w:sz w:val="18"/>
        <w:szCs w:val="18"/>
      </w:rPr>
    </w:pPr>
    <w:r>
      <w:rPr>
        <w:rFonts w:eastAsia="Times New Roman"/>
        <w:w w:val="102"/>
        <w:position w:val="-1"/>
        <w:sz w:val="18"/>
        <w:szCs w:val="18"/>
      </w:rPr>
      <w:t>CMU</w:t>
    </w:r>
    <w:r w:rsidR="00675F36" w:rsidRPr="00675F36">
      <w:rPr>
        <w:rFonts w:eastAsia="Times New Roman"/>
        <w:w w:val="102"/>
        <w:position w:val="-1"/>
        <w:sz w:val="18"/>
        <w:szCs w:val="18"/>
      </w:rPr>
      <w:t xml:space="preserve"> Academy Journal of Management and Business Education </w:t>
    </w:r>
    <w:r w:rsidR="00606DDF" w:rsidRPr="00E7204B">
      <w:rPr>
        <w:rFonts w:eastAsia="Times New Roman"/>
        <w:sz w:val="18"/>
        <w:szCs w:val="18"/>
      </w:rPr>
      <w:t>Vol. xx. Issue. xx (20</w:t>
    </w:r>
    <w:r w:rsidR="00E7204B" w:rsidRPr="00E7204B">
      <w:rPr>
        <w:rFonts w:eastAsia="Times New Roman"/>
        <w:sz w:val="18"/>
        <w:szCs w:val="18"/>
      </w:rPr>
      <w:t xml:space="preserve">xx) </w:t>
    </w:r>
    <w:proofErr w:type="spellStart"/>
    <w:r w:rsidR="00E7204B" w:rsidRPr="00E7204B">
      <w:rPr>
        <w:rFonts w:eastAsia="Times New Roman"/>
        <w:sz w:val="18"/>
        <w:szCs w:val="18"/>
      </w:rPr>
      <w:t>p.xx</w:t>
    </w:r>
    <w:proofErr w:type="spellEnd"/>
    <w:r w:rsidR="00E7204B" w:rsidRPr="00E7204B">
      <w:rPr>
        <w:rFonts w:eastAsia="Times New Roman"/>
        <w:sz w:val="18"/>
        <w:szCs w:val="18"/>
      </w:rPr>
      <w:t>-xx</w:t>
    </w:r>
  </w:p>
  <w:p w:rsidR="00D84D6D" w:rsidRDefault="00926409" w:rsidP="00E7204B">
    <w:pPr>
      <w:widowControl w:val="0"/>
      <w:autoSpaceDE w:val="0"/>
      <w:autoSpaceDN w:val="0"/>
      <w:adjustRightInd w:val="0"/>
      <w:spacing w:line="224" w:lineRule="exact"/>
      <w:rPr>
        <w:rFonts w:eastAsia="Times New Roman"/>
        <w:b/>
        <w:bCs/>
        <w:w w:val="102"/>
        <w:position w:val="-1"/>
        <w:sz w:val="18"/>
        <w:szCs w:val="18"/>
      </w:rPr>
    </w:pPr>
    <w:r w:rsidRPr="00926409">
      <w:rPr>
        <w:i/>
        <w:iCs/>
        <w:noProof/>
      </w:rPr>
      <w:pict>
        <v:rect id="Rectangle 5" o:spid="_x0000_s1027" style="position:absolute;margin-left:33.35pt;margin-top:7.45pt;width:416.85pt;height:53.8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" fillcolor="#d8d8d8 [2732]" strokecolor="#d8d8d8 [2732]" strokeweight="2pt">
          <v:textbox style="mso-next-textbox:#Rectangle 5">
            <w:txbxContent>
              <w:p w:rsidR="004A766C" w:rsidRPr="004A766C" w:rsidRDefault="004A766C" w:rsidP="004A766C">
                <w:pPr>
                  <w:jc w:val="center"/>
                  <w:rPr>
                    <w:rFonts w:eastAsia="Times New Roman"/>
                    <w:color w:val="000000" w:themeColor="text1"/>
                    <w:w w:val="102"/>
                    <w:position w:val="-1"/>
                    <w:sz w:val="10"/>
                    <w:szCs w:val="10"/>
                  </w:rPr>
                </w:pPr>
              </w:p>
              <w:p w:rsidR="004A766C" w:rsidRPr="004A766C" w:rsidRDefault="00B70507" w:rsidP="004A766C">
                <w:pPr>
                  <w:jc w:val="center"/>
                  <w:rPr>
                    <w:rFonts w:eastAsia="Times New Roman"/>
                    <w:b/>
                    <w:bCs/>
                    <w:color w:val="000000" w:themeColor="text1"/>
                    <w:w w:val="102"/>
                    <w:position w:val="-1"/>
                    <w:sz w:val="10"/>
                    <w:szCs w:val="10"/>
                  </w:rPr>
                </w:pPr>
                <w:r>
                  <w:rPr>
                    <w:rFonts w:eastAsia="Times New Roman"/>
                    <w:b/>
                    <w:bCs/>
                    <w:color w:val="000000" w:themeColor="text1"/>
                    <w:w w:val="102"/>
                    <w:position w:val="-1"/>
                    <w:sz w:val="28"/>
                    <w:szCs w:val="28"/>
                  </w:rPr>
                  <w:t>CMU</w:t>
                </w:r>
                <w:r w:rsidR="00675F36" w:rsidRPr="00675F36">
                  <w:rPr>
                    <w:rFonts w:eastAsia="Times New Roman"/>
                    <w:b/>
                    <w:bCs/>
                    <w:color w:val="000000" w:themeColor="text1"/>
                    <w:w w:val="102"/>
                    <w:position w:val="-1"/>
                    <w:sz w:val="28"/>
                    <w:szCs w:val="28"/>
                  </w:rPr>
                  <w:t xml:space="preserve"> Academy Journal of Management and Business Education</w:t>
                </w:r>
              </w:p>
              <w:p w:rsidR="00E7204B" w:rsidRPr="00AB2A48" w:rsidRDefault="00C279B6" w:rsidP="004A766C">
                <w:pPr>
                  <w:jc w:val="center"/>
                  <w:rPr>
                    <w:color w:val="000000" w:themeColor="text1"/>
                    <w:sz w:val="16"/>
                    <w:szCs w:val="16"/>
                  </w:rPr>
                </w:pPr>
                <w:r>
                  <w:rPr>
                    <w:rFonts w:eastAsia="Times New Roman"/>
                    <w:color w:val="000000" w:themeColor="text1"/>
                    <w:w w:val="102"/>
                    <w:position w:val="-1"/>
                    <w:sz w:val="16"/>
                    <w:szCs w:val="16"/>
                  </w:rPr>
                  <w:t>Journal Homepage: www.</w:t>
                </w:r>
                <w:r w:rsidR="00B70507">
                  <w:rPr>
                    <w:rFonts w:eastAsia="Times New Roman"/>
                    <w:color w:val="000000" w:themeColor="text1"/>
                    <w:w w:val="102"/>
                    <w:position w:val="-1"/>
                    <w:sz w:val="16"/>
                    <w:szCs w:val="16"/>
                  </w:rPr>
                  <w:t>c</w:t>
                </w:r>
                <w:r w:rsidR="004A766C" w:rsidRPr="00AB2A48">
                  <w:rPr>
                    <w:rFonts w:eastAsia="Times New Roman"/>
                    <w:color w:val="000000" w:themeColor="text1"/>
                    <w:w w:val="102"/>
                    <w:position w:val="-1"/>
                    <w:sz w:val="16"/>
                    <w:szCs w:val="16"/>
                  </w:rPr>
                  <w:t>j</w:t>
                </w:r>
                <w:r w:rsidR="00675F36">
                  <w:rPr>
                    <w:rFonts w:eastAsia="Times New Roman"/>
                    <w:color w:val="000000" w:themeColor="text1"/>
                    <w:w w:val="102"/>
                    <w:position w:val="-1"/>
                    <w:sz w:val="16"/>
                    <w:szCs w:val="16"/>
                  </w:rPr>
                  <w:t>mbe</w:t>
                </w:r>
                <w:r w:rsidR="004A766C" w:rsidRPr="00AB2A48">
                  <w:rPr>
                    <w:rFonts w:eastAsia="Times New Roman"/>
                    <w:color w:val="000000" w:themeColor="text1"/>
                    <w:w w:val="102"/>
                    <w:position w:val="-1"/>
                    <w:sz w:val="16"/>
                    <w:szCs w:val="16"/>
                  </w:rPr>
                  <w:t>.com</w:t>
                </w:r>
              </w:p>
            </w:txbxContent>
          </v:textbox>
        </v:rect>
      </w:pict>
    </w:r>
  </w:p>
  <w:p w:rsidR="00E7204B" w:rsidRDefault="00E7204B" w:rsidP="00E7204B">
    <w:pPr>
      <w:widowControl w:val="0"/>
      <w:autoSpaceDE w:val="0"/>
      <w:autoSpaceDN w:val="0"/>
      <w:adjustRightInd w:val="0"/>
      <w:spacing w:line="224" w:lineRule="exact"/>
      <w:rPr>
        <w:rFonts w:eastAsia="Times New Roman"/>
        <w:b/>
        <w:bCs/>
        <w:w w:val="102"/>
        <w:position w:val="-1"/>
        <w:sz w:val="18"/>
        <w:szCs w:val="18"/>
      </w:rPr>
    </w:pPr>
  </w:p>
  <w:p w:rsidR="00E7204B" w:rsidRDefault="00E7204B" w:rsidP="00E7204B">
    <w:pPr>
      <w:widowControl w:val="0"/>
      <w:autoSpaceDE w:val="0"/>
      <w:autoSpaceDN w:val="0"/>
      <w:adjustRightInd w:val="0"/>
      <w:spacing w:line="224" w:lineRule="exact"/>
      <w:rPr>
        <w:rFonts w:eastAsia="Times New Roman"/>
        <w:b/>
        <w:bCs/>
        <w:w w:val="102"/>
        <w:position w:val="-1"/>
        <w:sz w:val="18"/>
        <w:szCs w:val="18"/>
      </w:rPr>
    </w:pPr>
  </w:p>
  <w:p w:rsidR="00E7204B" w:rsidRPr="00E7204B" w:rsidRDefault="00E7204B" w:rsidP="00E7204B">
    <w:pPr>
      <w:widowControl w:val="0"/>
      <w:autoSpaceDE w:val="0"/>
      <w:autoSpaceDN w:val="0"/>
      <w:adjustRightInd w:val="0"/>
      <w:spacing w:line="224" w:lineRule="exact"/>
      <w:rPr>
        <w:rFonts w:eastAsia="Times New Roman"/>
        <w:b/>
        <w:bCs/>
        <w:w w:val="102"/>
        <w:position w:val="-1"/>
        <w:sz w:val="18"/>
        <w:szCs w:val="18"/>
      </w:rPr>
    </w:pPr>
  </w:p>
  <w:p w:rsidR="00622251" w:rsidRDefault="00622251">
    <w:pPr>
      <w:pStyle w:val="Header"/>
      <w:pBdr>
        <w:bottom w:val="thinThickThinMediumGap" w:sz="18" w:space="1" w:color="auto"/>
      </w:pBdr>
    </w:pPr>
  </w:p>
  <w:p w:rsidR="00AB2A48" w:rsidRDefault="00AB2A48">
    <w:pPr>
      <w:pStyle w:val="Header"/>
      <w:pBdr>
        <w:bottom w:val="thinThickThinMediumGap" w:sz="18" w:space="1" w:color="auto"/>
      </w:pBdr>
    </w:pPr>
  </w:p>
  <w:p w:rsidR="004A766C" w:rsidRDefault="004A76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BCE2466"/>
    <w:lvl w:ilvl="0" w:tplc="0409000F">
      <w:start w:val="1"/>
      <w:numFmt w:val="decimal"/>
      <w:lvlText w:val="%1."/>
      <w:lvlJc w:val="left"/>
      <w:pPr>
        <w:tabs>
          <w:tab w:val="left" w:pos="720"/>
        </w:tabs>
        <w:ind w:left="720" w:hanging="360"/>
      </w:p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
    <w:nsid w:val="00000002"/>
    <w:multiLevelType w:val="hybridMultilevel"/>
    <w:tmpl w:val="E4CAD246"/>
    <w:lvl w:ilvl="0" w:tplc="FBCA12F2">
      <w:start w:val="1"/>
      <w:numFmt w:val="decimal"/>
      <w:pStyle w:val="Heading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000003"/>
    <w:multiLevelType w:val="multilevel"/>
    <w:tmpl w:val="DDDCFE86"/>
    <w:lvl w:ilvl="0">
      <w:start w:val="1"/>
      <w:numFmt w:val="decimal"/>
      <w:lvlText w:val="%1."/>
      <w:lvlJc w:val="left"/>
      <w:pPr>
        <w:tabs>
          <w:tab w:val="left" w:pos="720"/>
        </w:tabs>
        <w:ind w:left="720" w:hanging="360"/>
      </w:pPr>
      <w:rPr>
        <w:rFonts w:hint="default"/>
      </w:rPr>
    </w:lvl>
    <w:lvl w:ilvl="1">
      <w:start w:val="1"/>
      <w:numFmt w:val="decimal"/>
      <w:isLgl/>
      <w:lvlText w:val="%1.%2"/>
      <w:lvlJc w:val="left"/>
      <w:pPr>
        <w:tabs>
          <w:tab w:val="left" w:pos="720"/>
        </w:tabs>
        <w:ind w:left="720" w:hanging="360"/>
      </w:pPr>
      <w:rPr>
        <w:rFonts w:hint="default"/>
      </w:rPr>
    </w:lvl>
    <w:lvl w:ilvl="2">
      <w:start w:val="1"/>
      <w:numFmt w:val="decimal"/>
      <w:isLgl/>
      <w:lvlText w:val="%1.%2.%3"/>
      <w:lvlJc w:val="left"/>
      <w:pPr>
        <w:tabs>
          <w:tab w:val="left" w:pos="1080"/>
        </w:tabs>
        <w:ind w:left="1080" w:hanging="720"/>
      </w:pPr>
      <w:rPr>
        <w:rFonts w:hint="default"/>
      </w:rPr>
    </w:lvl>
    <w:lvl w:ilvl="3">
      <w:start w:val="1"/>
      <w:numFmt w:val="decimal"/>
      <w:isLgl/>
      <w:lvlText w:val="%1.%2.%3.%4"/>
      <w:lvlJc w:val="left"/>
      <w:pPr>
        <w:tabs>
          <w:tab w:val="left" w:pos="1080"/>
        </w:tabs>
        <w:ind w:left="1080" w:hanging="720"/>
      </w:pPr>
      <w:rPr>
        <w:rFonts w:hint="default"/>
      </w:rPr>
    </w:lvl>
    <w:lvl w:ilvl="4">
      <w:start w:val="1"/>
      <w:numFmt w:val="decimal"/>
      <w:isLgl/>
      <w:lvlText w:val="%1.%2.%3.%4.%5"/>
      <w:lvlJc w:val="left"/>
      <w:pPr>
        <w:tabs>
          <w:tab w:val="left" w:pos="1440"/>
        </w:tabs>
        <w:ind w:left="1440" w:hanging="1080"/>
      </w:pPr>
      <w:rPr>
        <w:rFonts w:hint="default"/>
      </w:rPr>
    </w:lvl>
    <w:lvl w:ilvl="5">
      <w:start w:val="1"/>
      <w:numFmt w:val="decimal"/>
      <w:isLgl/>
      <w:lvlText w:val="%1.%2.%3.%4.%5.%6"/>
      <w:lvlJc w:val="left"/>
      <w:pPr>
        <w:tabs>
          <w:tab w:val="left" w:pos="1440"/>
        </w:tabs>
        <w:ind w:left="1440" w:hanging="1080"/>
      </w:pPr>
      <w:rPr>
        <w:rFonts w:hint="default"/>
      </w:rPr>
    </w:lvl>
    <w:lvl w:ilvl="6">
      <w:start w:val="1"/>
      <w:numFmt w:val="decimal"/>
      <w:isLgl/>
      <w:lvlText w:val="%1.%2.%3.%4.%5.%6.%7"/>
      <w:lvlJc w:val="left"/>
      <w:pPr>
        <w:tabs>
          <w:tab w:val="left" w:pos="1800"/>
        </w:tabs>
        <w:ind w:left="1800" w:hanging="1440"/>
      </w:pPr>
      <w:rPr>
        <w:rFonts w:hint="default"/>
      </w:rPr>
    </w:lvl>
    <w:lvl w:ilvl="7">
      <w:start w:val="1"/>
      <w:numFmt w:val="decimal"/>
      <w:isLgl/>
      <w:lvlText w:val="%1.%2.%3.%4.%5.%6.%7.%8"/>
      <w:lvlJc w:val="left"/>
      <w:pPr>
        <w:tabs>
          <w:tab w:val="left" w:pos="1800"/>
        </w:tabs>
        <w:ind w:left="1800" w:hanging="1440"/>
      </w:pPr>
      <w:rPr>
        <w:rFonts w:hint="default"/>
      </w:rPr>
    </w:lvl>
    <w:lvl w:ilvl="8">
      <w:start w:val="1"/>
      <w:numFmt w:val="decimal"/>
      <w:isLgl/>
      <w:lvlText w:val="%1.%2.%3.%4.%5.%6.%7.%8.%9"/>
      <w:lvlJc w:val="left"/>
      <w:pPr>
        <w:tabs>
          <w:tab w:val="left" w:pos="2160"/>
        </w:tabs>
        <w:ind w:left="2160" w:hanging="1800"/>
      </w:pPr>
      <w:rPr>
        <w:rFonts w:hint="default"/>
      </w:rPr>
    </w:lvl>
  </w:abstractNum>
  <w:abstractNum w:abstractNumId="3">
    <w:nsid w:val="00000004"/>
    <w:multiLevelType w:val="multilevel"/>
    <w:tmpl w:val="2B2EE7C6"/>
    <w:lvl w:ilvl="0">
      <w:start w:val="1"/>
      <w:numFmt w:val="decimal"/>
      <w:lvlText w:val="%1."/>
      <w:lvlJc w:val="left"/>
      <w:pPr>
        <w:tabs>
          <w:tab w:val="left" w:pos="720"/>
        </w:tabs>
        <w:ind w:left="720" w:hanging="360"/>
      </w:pPr>
      <w:rPr>
        <w:rFonts w:hint="default"/>
      </w:rPr>
    </w:lvl>
    <w:lvl w:ilvl="1">
      <w:start w:val="1"/>
      <w:numFmt w:val="decimal"/>
      <w:isLgl/>
      <w:lvlText w:val="%1.%2"/>
      <w:lvlJc w:val="left"/>
      <w:pPr>
        <w:tabs>
          <w:tab w:val="left" w:pos="720"/>
        </w:tabs>
        <w:ind w:left="720" w:hanging="360"/>
      </w:pPr>
      <w:rPr>
        <w:rFonts w:hint="default"/>
      </w:rPr>
    </w:lvl>
    <w:lvl w:ilvl="2">
      <w:start w:val="1"/>
      <w:numFmt w:val="decimal"/>
      <w:isLgl/>
      <w:lvlText w:val="%1.%2.%3"/>
      <w:lvlJc w:val="left"/>
      <w:pPr>
        <w:tabs>
          <w:tab w:val="left" w:pos="1080"/>
        </w:tabs>
        <w:ind w:left="1080" w:hanging="720"/>
      </w:pPr>
      <w:rPr>
        <w:rFonts w:hint="default"/>
      </w:rPr>
    </w:lvl>
    <w:lvl w:ilvl="3">
      <w:start w:val="1"/>
      <w:numFmt w:val="decimal"/>
      <w:isLgl/>
      <w:lvlText w:val="%1.%2.%3.%4"/>
      <w:lvlJc w:val="left"/>
      <w:pPr>
        <w:tabs>
          <w:tab w:val="left" w:pos="1080"/>
        </w:tabs>
        <w:ind w:left="1080" w:hanging="720"/>
      </w:pPr>
      <w:rPr>
        <w:rFonts w:hint="default"/>
      </w:rPr>
    </w:lvl>
    <w:lvl w:ilvl="4">
      <w:start w:val="1"/>
      <w:numFmt w:val="decimal"/>
      <w:isLgl/>
      <w:lvlText w:val="%1.%2.%3.%4.%5"/>
      <w:lvlJc w:val="left"/>
      <w:pPr>
        <w:tabs>
          <w:tab w:val="left" w:pos="1440"/>
        </w:tabs>
        <w:ind w:left="1440" w:hanging="1080"/>
      </w:pPr>
      <w:rPr>
        <w:rFonts w:hint="default"/>
      </w:rPr>
    </w:lvl>
    <w:lvl w:ilvl="5">
      <w:start w:val="1"/>
      <w:numFmt w:val="decimal"/>
      <w:isLgl/>
      <w:lvlText w:val="%1.%2.%3.%4.%5.%6"/>
      <w:lvlJc w:val="left"/>
      <w:pPr>
        <w:tabs>
          <w:tab w:val="left" w:pos="1440"/>
        </w:tabs>
        <w:ind w:left="1440" w:hanging="1080"/>
      </w:pPr>
      <w:rPr>
        <w:rFonts w:hint="default"/>
      </w:rPr>
    </w:lvl>
    <w:lvl w:ilvl="6">
      <w:start w:val="1"/>
      <w:numFmt w:val="decimal"/>
      <w:isLgl/>
      <w:lvlText w:val="%1.%2.%3.%4.%5.%6.%7"/>
      <w:lvlJc w:val="left"/>
      <w:pPr>
        <w:tabs>
          <w:tab w:val="left" w:pos="1800"/>
        </w:tabs>
        <w:ind w:left="1800" w:hanging="1440"/>
      </w:pPr>
      <w:rPr>
        <w:rFonts w:hint="default"/>
      </w:rPr>
    </w:lvl>
    <w:lvl w:ilvl="7">
      <w:start w:val="1"/>
      <w:numFmt w:val="decimal"/>
      <w:isLgl/>
      <w:lvlText w:val="%1.%2.%3.%4.%5.%6.%7.%8"/>
      <w:lvlJc w:val="left"/>
      <w:pPr>
        <w:tabs>
          <w:tab w:val="left" w:pos="1800"/>
        </w:tabs>
        <w:ind w:left="1800" w:hanging="1440"/>
      </w:pPr>
      <w:rPr>
        <w:rFonts w:hint="default"/>
      </w:rPr>
    </w:lvl>
    <w:lvl w:ilvl="8">
      <w:start w:val="1"/>
      <w:numFmt w:val="decimal"/>
      <w:isLgl/>
      <w:lvlText w:val="%1.%2.%3.%4.%5.%6.%7.%8.%9"/>
      <w:lvlJc w:val="left"/>
      <w:pPr>
        <w:tabs>
          <w:tab w:val="left" w:pos="2160"/>
        </w:tabs>
        <w:ind w:left="2160" w:hanging="1800"/>
      </w:pPr>
      <w:rPr>
        <w:rFonts w:hint="default"/>
      </w:rPr>
    </w:lvl>
  </w:abstractNum>
  <w:abstractNum w:abstractNumId="4">
    <w:nsid w:val="00000005"/>
    <w:multiLevelType w:val="hybridMultilevel"/>
    <w:tmpl w:val="DC46F648"/>
    <w:lvl w:ilvl="0" w:tplc="CECAB1C2">
      <w:start w:val="1"/>
      <w:numFmt w:val="decimal"/>
      <w:pStyle w:val="Heading3"/>
      <w:lvlText w:val="1.1.%1"/>
      <w:lvlJc w:val="left"/>
      <w:pPr>
        <w:ind w:left="720" w:hanging="360"/>
      </w:pPr>
      <w:rPr>
        <w:b w:val="0"/>
        <w:bCs w:val="0"/>
        <w:i w:val="0"/>
        <w:iCs w:val="0"/>
        <w:caps w:val="0"/>
        <w:smallCaps w:val="0"/>
        <w:noProof w:val="0"/>
        <w:vanish w:val="0"/>
        <w:color w:val="000000"/>
        <w:spacing w:val="0"/>
        <w:kern w:val="0"/>
        <w:position w:val="0"/>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0000006"/>
    <w:multiLevelType w:val="multilevel"/>
    <w:tmpl w:val="2B2EE7C6"/>
    <w:lvl w:ilvl="0">
      <w:start w:val="1"/>
      <w:numFmt w:val="decimal"/>
      <w:lvlText w:val="%1."/>
      <w:lvlJc w:val="left"/>
      <w:pPr>
        <w:tabs>
          <w:tab w:val="left" w:pos="720"/>
        </w:tabs>
        <w:ind w:left="720" w:hanging="360"/>
      </w:pPr>
      <w:rPr>
        <w:rFonts w:hint="default"/>
      </w:rPr>
    </w:lvl>
    <w:lvl w:ilvl="1">
      <w:start w:val="1"/>
      <w:numFmt w:val="decimal"/>
      <w:isLgl/>
      <w:lvlText w:val="%1.%2"/>
      <w:lvlJc w:val="left"/>
      <w:pPr>
        <w:tabs>
          <w:tab w:val="left" w:pos="720"/>
        </w:tabs>
        <w:ind w:left="720" w:hanging="360"/>
      </w:pPr>
      <w:rPr>
        <w:rFonts w:hint="default"/>
      </w:rPr>
    </w:lvl>
    <w:lvl w:ilvl="2">
      <w:start w:val="1"/>
      <w:numFmt w:val="decimal"/>
      <w:isLgl/>
      <w:lvlText w:val="%1.%2.%3"/>
      <w:lvlJc w:val="left"/>
      <w:pPr>
        <w:tabs>
          <w:tab w:val="left" w:pos="1080"/>
        </w:tabs>
        <w:ind w:left="1080" w:hanging="720"/>
      </w:pPr>
      <w:rPr>
        <w:rFonts w:hint="default"/>
      </w:rPr>
    </w:lvl>
    <w:lvl w:ilvl="3">
      <w:start w:val="1"/>
      <w:numFmt w:val="decimal"/>
      <w:isLgl/>
      <w:lvlText w:val="%1.%2.%3.%4"/>
      <w:lvlJc w:val="left"/>
      <w:pPr>
        <w:tabs>
          <w:tab w:val="left" w:pos="1080"/>
        </w:tabs>
        <w:ind w:left="1080" w:hanging="720"/>
      </w:pPr>
      <w:rPr>
        <w:rFonts w:hint="default"/>
      </w:rPr>
    </w:lvl>
    <w:lvl w:ilvl="4">
      <w:start w:val="1"/>
      <w:numFmt w:val="decimal"/>
      <w:isLgl/>
      <w:lvlText w:val="%1.%2.%3.%4.%5"/>
      <w:lvlJc w:val="left"/>
      <w:pPr>
        <w:tabs>
          <w:tab w:val="left" w:pos="1440"/>
        </w:tabs>
        <w:ind w:left="1440" w:hanging="1080"/>
      </w:pPr>
      <w:rPr>
        <w:rFonts w:hint="default"/>
      </w:rPr>
    </w:lvl>
    <w:lvl w:ilvl="5">
      <w:start w:val="1"/>
      <w:numFmt w:val="decimal"/>
      <w:isLgl/>
      <w:lvlText w:val="%1.%2.%3.%4.%5.%6"/>
      <w:lvlJc w:val="left"/>
      <w:pPr>
        <w:tabs>
          <w:tab w:val="left" w:pos="1440"/>
        </w:tabs>
        <w:ind w:left="1440" w:hanging="1080"/>
      </w:pPr>
      <w:rPr>
        <w:rFonts w:hint="default"/>
      </w:rPr>
    </w:lvl>
    <w:lvl w:ilvl="6">
      <w:start w:val="1"/>
      <w:numFmt w:val="decimal"/>
      <w:isLgl/>
      <w:lvlText w:val="%1.%2.%3.%4.%5.%6.%7"/>
      <w:lvlJc w:val="left"/>
      <w:pPr>
        <w:tabs>
          <w:tab w:val="left" w:pos="1800"/>
        </w:tabs>
        <w:ind w:left="1800" w:hanging="1440"/>
      </w:pPr>
      <w:rPr>
        <w:rFonts w:hint="default"/>
      </w:rPr>
    </w:lvl>
    <w:lvl w:ilvl="7">
      <w:start w:val="1"/>
      <w:numFmt w:val="decimal"/>
      <w:isLgl/>
      <w:lvlText w:val="%1.%2.%3.%4.%5.%6.%7.%8"/>
      <w:lvlJc w:val="left"/>
      <w:pPr>
        <w:tabs>
          <w:tab w:val="left" w:pos="1800"/>
        </w:tabs>
        <w:ind w:left="1800" w:hanging="1440"/>
      </w:pPr>
      <w:rPr>
        <w:rFonts w:hint="default"/>
      </w:rPr>
    </w:lvl>
    <w:lvl w:ilvl="8">
      <w:start w:val="1"/>
      <w:numFmt w:val="decimal"/>
      <w:isLgl/>
      <w:lvlText w:val="%1.%2.%3.%4.%5.%6.%7.%8.%9"/>
      <w:lvlJc w:val="left"/>
      <w:pPr>
        <w:tabs>
          <w:tab w:val="left" w:pos="2160"/>
        </w:tabs>
        <w:ind w:left="2160" w:hanging="1800"/>
      </w:pPr>
      <w:rPr>
        <w:rFonts w:hint="default"/>
      </w:rPr>
    </w:lvl>
  </w:abstractNum>
  <w:abstractNum w:abstractNumId="6">
    <w:nsid w:val="00000007"/>
    <w:multiLevelType w:val="hybridMultilevel"/>
    <w:tmpl w:val="E4983C90"/>
    <w:lvl w:ilvl="0" w:tplc="6B4A66B6">
      <w:start w:val="1"/>
      <w:numFmt w:val="decimal"/>
      <w:lvlText w:val="[%1]"/>
      <w:lvlJc w:val="left"/>
      <w:pPr>
        <w:ind w:left="432" w:hanging="432"/>
      </w:pPr>
      <w:rPr>
        <w:rFonts w:hint="default"/>
        <w:sz w:val="20"/>
        <w:szCs w:val="20"/>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7">
    <w:nsid w:val="00000008"/>
    <w:multiLevelType w:val="hybridMultilevel"/>
    <w:tmpl w:val="F99ECCD2"/>
    <w:lvl w:ilvl="0" w:tplc="0409000F">
      <w:start w:val="1"/>
      <w:numFmt w:val="decimal"/>
      <w:lvlText w:val="%1."/>
      <w:lvlJc w:val="left"/>
      <w:pPr>
        <w:tabs>
          <w:tab w:val="left" w:pos="720"/>
        </w:tabs>
        <w:ind w:left="720" w:hanging="360"/>
      </w:p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8">
    <w:nsid w:val="00000009"/>
    <w:multiLevelType w:val="multilevel"/>
    <w:tmpl w:val="2B2EE7C6"/>
    <w:lvl w:ilvl="0">
      <w:start w:val="1"/>
      <w:numFmt w:val="decimal"/>
      <w:lvlText w:val="%1."/>
      <w:lvlJc w:val="left"/>
      <w:pPr>
        <w:tabs>
          <w:tab w:val="left" w:pos="720"/>
        </w:tabs>
        <w:ind w:left="720" w:hanging="360"/>
      </w:pPr>
      <w:rPr>
        <w:rFonts w:hint="default"/>
      </w:rPr>
    </w:lvl>
    <w:lvl w:ilvl="1">
      <w:start w:val="1"/>
      <w:numFmt w:val="decimal"/>
      <w:isLgl/>
      <w:lvlText w:val="%1.%2"/>
      <w:lvlJc w:val="left"/>
      <w:pPr>
        <w:tabs>
          <w:tab w:val="left" w:pos="720"/>
        </w:tabs>
        <w:ind w:left="720" w:hanging="360"/>
      </w:pPr>
      <w:rPr>
        <w:rFonts w:hint="default"/>
      </w:rPr>
    </w:lvl>
    <w:lvl w:ilvl="2">
      <w:start w:val="1"/>
      <w:numFmt w:val="decimal"/>
      <w:isLgl/>
      <w:lvlText w:val="%1.%2.%3"/>
      <w:lvlJc w:val="left"/>
      <w:pPr>
        <w:tabs>
          <w:tab w:val="left" w:pos="1080"/>
        </w:tabs>
        <w:ind w:left="1080" w:hanging="720"/>
      </w:pPr>
      <w:rPr>
        <w:rFonts w:hint="default"/>
      </w:rPr>
    </w:lvl>
    <w:lvl w:ilvl="3">
      <w:start w:val="1"/>
      <w:numFmt w:val="decimal"/>
      <w:isLgl/>
      <w:lvlText w:val="%1.%2.%3.%4"/>
      <w:lvlJc w:val="left"/>
      <w:pPr>
        <w:tabs>
          <w:tab w:val="left" w:pos="1080"/>
        </w:tabs>
        <w:ind w:left="1080" w:hanging="720"/>
      </w:pPr>
      <w:rPr>
        <w:rFonts w:hint="default"/>
      </w:rPr>
    </w:lvl>
    <w:lvl w:ilvl="4">
      <w:start w:val="1"/>
      <w:numFmt w:val="decimal"/>
      <w:isLgl/>
      <w:lvlText w:val="%1.%2.%3.%4.%5"/>
      <w:lvlJc w:val="left"/>
      <w:pPr>
        <w:tabs>
          <w:tab w:val="left" w:pos="1440"/>
        </w:tabs>
        <w:ind w:left="1440" w:hanging="1080"/>
      </w:pPr>
      <w:rPr>
        <w:rFonts w:hint="default"/>
      </w:rPr>
    </w:lvl>
    <w:lvl w:ilvl="5">
      <w:start w:val="1"/>
      <w:numFmt w:val="decimal"/>
      <w:isLgl/>
      <w:lvlText w:val="%1.%2.%3.%4.%5.%6"/>
      <w:lvlJc w:val="left"/>
      <w:pPr>
        <w:tabs>
          <w:tab w:val="left" w:pos="1440"/>
        </w:tabs>
        <w:ind w:left="1440" w:hanging="1080"/>
      </w:pPr>
      <w:rPr>
        <w:rFonts w:hint="default"/>
      </w:rPr>
    </w:lvl>
    <w:lvl w:ilvl="6">
      <w:start w:val="1"/>
      <w:numFmt w:val="decimal"/>
      <w:isLgl/>
      <w:lvlText w:val="%1.%2.%3.%4.%5.%6.%7"/>
      <w:lvlJc w:val="left"/>
      <w:pPr>
        <w:tabs>
          <w:tab w:val="left" w:pos="1800"/>
        </w:tabs>
        <w:ind w:left="1800" w:hanging="1440"/>
      </w:pPr>
      <w:rPr>
        <w:rFonts w:hint="default"/>
      </w:rPr>
    </w:lvl>
    <w:lvl w:ilvl="7">
      <w:start w:val="1"/>
      <w:numFmt w:val="decimal"/>
      <w:isLgl/>
      <w:lvlText w:val="%1.%2.%3.%4.%5.%6.%7.%8"/>
      <w:lvlJc w:val="left"/>
      <w:pPr>
        <w:tabs>
          <w:tab w:val="left" w:pos="1800"/>
        </w:tabs>
        <w:ind w:left="1800" w:hanging="1440"/>
      </w:pPr>
      <w:rPr>
        <w:rFonts w:hint="default"/>
      </w:rPr>
    </w:lvl>
    <w:lvl w:ilvl="8">
      <w:start w:val="1"/>
      <w:numFmt w:val="decimal"/>
      <w:isLgl/>
      <w:lvlText w:val="%1.%2.%3.%4.%5.%6.%7.%8.%9"/>
      <w:lvlJc w:val="left"/>
      <w:pPr>
        <w:tabs>
          <w:tab w:val="left" w:pos="2160"/>
        </w:tabs>
        <w:ind w:left="2160" w:hanging="1800"/>
      </w:pPr>
      <w:rPr>
        <w:rFonts w:hint="default"/>
      </w:rPr>
    </w:lvl>
  </w:abstractNum>
  <w:abstractNum w:abstractNumId="9">
    <w:nsid w:val="0000000A"/>
    <w:multiLevelType w:val="multilevel"/>
    <w:tmpl w:val="2B2EE7C6"/>
    <w:lvl w:ilvl="0">
      <w:start w:val="1"/>
      <w:numFmt w:val="decimal"/>
      <w:lvlText w:val="%1."/>
      <w:lvlJc w:val="left"/>
      <w:pPr>
        <w:tabs>
          <w:tab w:val="left" w:pos="720"/>
        </w:tabs>
        <w:ind w:left="720" w:hanging="360"/>
      </w:pPr>
      <w:rPr>
        <w:rFonts w:hint="default"/>
      </w:rPr>
    </w:lvl>
    <w:lvl w:ilvl="1">
      <w:start w:val="1"/>
      <w:numFmt w:val="decimal"/>
      <w:isLgl/>
      <w:lvlText w:val="%1.%2"/>
      <w:lvlJc w:val="left"/>
      <w:pPr>
        <w:tabs>
          <w:tab w:val="left" w:pos="720"/>
        </w:tabs>
        <w:ind w:left="720" w:hanging="360"/>
      </w:pPr>
      <w:rPr>
        <w:rFonts w:hint="default"/>
      </w:rPr>
    </w:lvl>
    <w:lvl w:ilvl="2">
      <w:start w:val="1"/>
      <w:numFmt w:val="decimal"/>
      <w:isLgl/>
      <w:lvlText w:val="%1.%2.%3"/>
      <w:lvlJc w:val="left"/>
      <w:pPr>
        <w:tabs>
          <w:tab w:val="left" w:pos="1080"/>
        </w:tabs>
        <w:ind w:left="1080" w:hanging="720"/>
      </w:pPr>
      <w:rPr>
        <w:rFonts w:hint="default"/>
      </w:rPr>
    </w:lvl>
    <w:lvl w:ilvl="3">
      <w:start w:val="1"/>
      <w:numFmt w:val="decimal"/>
      <w:isLgl/>
      <w:lvlText w:val="%1.%2.%3.%4"/>
      <w:lvlJc w:val="left"/>
      <w:pPr>
        <w:tabs>
          <w:tab w:val="left" w:pos="1080"/>
        </w:tabs>
        <w:ind w:left="1080" w:hanging="720"/>
      </w:pPr>
      <w:rPr>
        <w:rFonts w:hint="default"/>
      </w:rPr>
    </w:lvl>
    <w:lvl w:ilvl="4">
      <w:start w:val="1"/>
      <w:numFmt w:val="decimal"/>
      <w:isLgl/>
      <w:lvlText w:val="%1.%2.%3.%4.%5"/>
      <w:lvlJc w:val="left"/>
      <w:pPr>
        <w:tabs>
          <w:tab w:val="left" w:pos="1440"/>
        </w:tabs>
        <w:ind w:left="1440" w:hanging="1080"/>
      </w:pPr>
      <w:rPr>
        <w:rFonts w:hint="default"/>
      </w:rPr>
    </w:lvl>
    <w:lvl w:ilvl="5">
      <w:start w:val="1"/>
      <w:numFmt w:val="decimal"/>
      <w:isLgl/>
      <w:lvlText w:val="%1.%2.%3.%4.%5.%6"/>
      <w:lvlJc w:val="left"/>
      <w:pPr>
        <w:tabs>
          <w:tab w:val="left" w:pos="1440"/>
        </w:tabs>
        <w:ind w:left="1440" w:hanging="1080"/>
      </w:pPr>
      <w:rPr>
        <w:rFonts w:hint="default"/>
      </w:rPr>
    </w:lvl>
    <w:lvl w:ilvl="6">
      <w:start w:val="1"/>
      <w:numFmt w:val="decimal"/>
      <w:isLgl/>
      <w:lvlText w:val="%1.%2.%3.%4.%5.%6.%7"/>
      <w:lvlJc w:val="left"/>
      <w:pPr>
        <w:tabs>
          <w:tab w:val="left" w:pos="1800"/>
        </w:tabs>
        <w:ind w:left="1800" w:hanging="1440"/>
      </w:pPr>
      <w:rPr>
        <w:rFonts w:hint="default"/>
      </w:rPr>
    </w:lvl>
    <w:lvl w:ilvl="7">
      <w:start w:val="1"/>
      <w:numFmt w:val="decimal"/>
      <w:isLgl/>
      <w:lvlText w:val="%1.%2.%3.%4.%5.%6.%7.%8"/>
      <w:lvlJc w:val="left"/>
      <w:pPr>
        <w:tabs>
          <w:tab w:val="left" w:pos="1800"/>
        </w:tabs>
        <w:ind w:left="1800" w:hanging="1440"/>
      </w:pPr>
      <w:rPr>
        <w:rFonts w:hint="default"/>
      </w:rPr>
    </w:lvl>
    <w:lvl w:ilvl="8">
      <w:start w:val="1"/>
      <w:numFmt w:val="decimal"/>
      <w:isLgl/>
      <w:lvlText w:val="%1.%2.%3.%4.%5.%6.%7.%8.%9"/>
      <w:lvlJc w:val="left"/>
      <w:pPr>
        <w:tabs>
          <w:tab w:val="left" w:pos="2160"/>
        </w:tabs>
        <w:ind w:left="2160" w:hanging="1800"/>
      </w:pPr>
      <w:rPr>
        <w:rFonts w:hint="default"/>
      </w:rPr>
    </w:lvl>
  </w:abstractNum>
  <w:abstractNum w:abstractNumId="10">
    <w:nsid w:val="0000000B"/>
    <w:multiLevelType w:val="multilevel"/>
    <w:tmpl w:val="783C25E8"/>
    <w:lvl w:ilvl="0">
      <w:start w:val="1"/>
      <w:numFmt w:val="decimal"/>
      <w:pStyle w:val="Heading1"/>
      <w:lvlText w:val="%1."/>
      <w:lvlJc w:val="left"/>
      <w:pPr>
        <w:ind w:left="720" w:hanging="360"/>
      </w:p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0000000C"/>
    <w:multiLevelType w:val="hybridMultilevel"/>
    <w:tmpl w:val="A66A9D34"/>
    <w:lvl w:ilvl="0" w:tplc="B91E35C6">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2">
    <w:nsid w:val="0000000D"/>
    <w:multiLevelType w:val="multilevel"/>
    <w:tmpl w:val="2B2EE7C6"/>
    <w:lvl w:ilvl="0">
      <w:start w:val="1"/>
      <w:numFmt w:val="decimal"/>
      <w:lvlText w:val="%1."/>
      <w:lvlJc w:val="left"/>
      <w:pPr>
        <w:tabs>
          <w:tab w:val="left" w:pos="720"/>
        </w:tabs>
        <w:ind w:left="720" w:hanging="360"/>
      </w:pPr>
      <w:rPr>
        <w:rFonts w:hint="default"/>
      </w:rPr>
    </w:lvl>
    <w:lvl w:ilvl="1">
      <w:start w:val="1"/>
      <w:numFmt w:val="decimal"/>
      <w:isLgl/>
      <w:lvlText w:val="%1.%2"/>
      <w:lvlJc w:val="left"/>
      <w:pPr>
        <w:tabs>
          <w:tab w:val="left" w:pos="720"/>
        </w:tabs>
        <w:ind w:left="720" w:hanging="360"/>
      </w:pPr>
      <w:rPr>
        <w:rFonts w:hint="default"/>
      </w:rPr>
    </w:lvl>
    <w:lvl w:ilvl="2">
      <w:start w:val="1"/>
      <w:numFmt w:val="decimal"/>
      <w:isLgl/>
      <w:lvlText w:val="%1.%2.%3"/>
      <w:lvlJc w:val="left"/>
      <w:pPr>
        <w:tabs>
          <w:tab w:val="left" w:pos="1080"/>
        </w:tabs>
        <w:ind w:left="1080" w:hanging="720"/>
      </w:pPr>
      <w:rPr>
        <w:rFonts w:hint="default"/>
      </w:rPr>
    </w:lvl>
    <w:lvl w:ilvl="3">
      <w:start w:val="1"/>
      <w:numFmt w:val="decimal"/>
      <w:isLgl/>
      <w:lvlText w:val="%1.%2.%3.%4"/>
      <w:lvlJc w:val="left"/>
      <w:pPr>
        <w:tabs>
          <w:tab w:val="left" w:pos="1080"/>
        </w:tabs>
        <w:ind w:left="1080" w:hanging="720"/>
      </w:pPr>
      <w:rPr>
        <w:rFonts w:hint="default"/>
      </w:rPr>
    </w:lvl>
    <w:lvl w:ilvl="4">
      <w:start w:val="1"/>
      <w:numFmt w:val="decimal"/>
      <w:isLgl/>
      <w:lvlText w:val="%1.%2.%3.%4.%5"/>
      <w:lvlJc w:val="left"/>
      <w:pPr>
        <w:tabs>
          <w:tab w:val="left" w:pos="1440"/>
        </w:tabs>
        <w:ind w:left="1440" w:hanging="1080"/>
      </w:pPr>
      <w:rPr>
        <w:rFonts w:hint="default"/>
      </w:rPr>
    </w:lvl>
    <w:lvl w:ilvl="5">
      <w:start w:val="1"/>
      <w:numFmt w:val="decimal"/>
      <w:isLgl/>
      <w:lvlText w:val="%1.%2.%3.%4.%5.%6"/>
      <w:lvlJc w:val="left"/>
      <w:pPr>
        <w:tabs>
          <w:tab w:val="left" w:pos="1440"/>
        </w:tabs>
        <w:ind w:left="1440" w:hanging="1080"/>
      </w:pPr>
      <w:rPr>
        <w:rFonts w:hint="default"/>
      </w:rPr>
    </w:lvl>
    <w:lvl w:ilvl="6">
      <w:start w:val="1"/>
      <w:numFmt w:val="decimal"/>
      <w:isLgl/>
      <w:lvlText w:val="%1.%2.%3.%4.%5.%6.%7"/>
      <w:lvlJc w:val="left"/>
      <w:pPr>
        <w:tabs>
          <w:tab w:val="left" w:pos="1800"/>
        </w:tabs>
        <w:ind w:left="1800" w:hanging="1440"/>
      </w:pPr>
      <w:rPr>
        <w:rFonts w:hint="default"/>
      </w:rPr>
    </w:lvl>
    <w:lvl w:ilvl="7">
      <w:start w:val="1"/>
      <w:numFmt w:val="decimal"/>
      <w:isLgl/>
      <w:lvlText w:val="%1.%2.%3.%4.%5.%6.%7.%8"/>
      <w:lvlJc w:val="left"/>
      <w:pPr>
        <w:tabs>
          <w:tab w:val="left" w:pos="1800"/>
        </w:tabs>
        <w:ind w:left="1800" w:hanging="1440"/>
      </w:pPr>
      <w:rPr>
        <w:rFonts w:hint="default"/>
      </w:rPr>
    </w:lvl>
    <w:lvl w:ilvl="8">
      <w:start w:val="1"/>
      <w:numFmt w:val="decimal"/>
      <w:isLgl/>
      <w:lvlText w:val="%1.%2.%3.%4.%5.%6.%7.%8.%9"/>
      <w:lvlJc w:val="left"/>
      <w:pPr>
        <w:tabs>
          <w:tab w:val="left" w:pos="2160"/>
        </w:tabs>
        <w:ind w:left="2160" w:hanging="1800"/>
      </w:pPr>
      <w:rPr>
        <w:rFonts w:hint="default"/>
      </w:rPr>
    </w:lvl>
  </w:abstractNum>
  <w:abstractNum w:abstractNumId="13">
    <w:nsid w:val="08AB4537"/>
    <w:multiLevelType w:val="singleLevel"/>
    <w:tmpl w:val="708E62F2"/>
    <w:lvl w:ilvl="0">
      <w:start w:val="1"/>
      <w:numFmt w:val="lowerRoman"/>
      <w:lvlText w:val="%1."/>
      <w:lvlJc w:val="right"/>
      <w:pPr>
        <w:tabs>
          <w:tab w:val="left" w:pos="360"/>
        </w:tabs>
        <w:ind w:left="360" w:hanging="360"/>
      </w:pPr>
      <w:rPr>
        <w:rFonts w:hint="default"/>
      </w:rPr>
    </w:lvl>
  </w:abstractNum>
  <w:num w:numId="1">
    <w:abstractNumId w:val="10"/>
  </w:num>
  <w:num w:numId="2">
    <w:abstractNumId w:val="1"/>
  </w:num>
  <w:num w:numId="3">
    <w:abstractNumId w:val="4"/>
  </w:num>
  <w:num w:numId="4">
    <w:abstractNumId w:val="13"/>
  </w:num>
  <w:num w:numId="5">
    <w:abstractNumId w:val="6"/>
  </w:num>
  <w:num w:numId="6">
    <w:abstractNumId w:val="0"/>
  </w:num>
  <w:num w:numId="7">
    <w:abstractNumId w:val="11"/>
  </w:num>
  <w:num w:numId="8">
    <w:abstractNumId w:val="7"/>
  </w:num>
  <w:num w:numId="9">
    <w:abstractNumId w:val="2"/>
  </w:num>
  <w:num w:numId="10">
    <w:abstractNumId w:val="3"/>
  </w:num>
  <w:num w:numId="11">
    <w:abstractNumId w:val="12"/>
  </w:num>
  <w:num w:numId="12">
    <w:abstractNumId w:val="9"/>
  </w:num>
  <w:num w:numId="13">
    <w:abstractNumId w:val="8"/>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20"/>
  <w:evenAndOddHeaders/>
  <w:characterSpacingControl w:val="doNotCompress"/>
  <w:savePreviewPicture/>
  <w:hdrShapeDefaults>
    <o:shapedefaults v:ext="edit" spidmax="8194"/>
    <o:shapelayout v:ext="edit">
      <o:idmap v:ext="edit" data="1"/>
    </o:shapelayout>
  </w:hdrShapeDefaults>
  <w:footnotePr>
    <w:footnote w:id="-1"/>
    <w:footnote w:id="0"/>
  </w:footnotePr>
  <w:endnotePr>
    <w:endnote w:id="-1"/>
    <w:endnote w:id="0"/>
  </w:endnotePr>
  <w:compat>
    <w:useFELayout/>
  </w:compat>
  <w:rsids>
    <w:rsidRoot w:val="00622251"/>
    <w:rsid w:val="000838FE"/>
    <w:rsid w:val="000F0A65"/>
    <w:rsid w:val="0012174D"/>
    <w:rsid w:val="00184DEC"/>
    <w:rsid w:val="002928BB"/>
    <w:rsid w:val="002D0AB5"/>
    <w:rsid w:val="003726CC"/>
    <w:rsid w:val="00381670"/>
    <w:rsid w:val="003B7D80"/>
    <w:rsid w:val="0042790A"/>
    <w:rsid w:val="004A766C"/>
    <w:rsid w:val="004E1480"/>
    <w:rsid w:val="004F1635"/>
    <w:rsid w:val="00502828"/>
    <w:rsid w:val="005D77D0"/>
    <w:rsid w:val="00606DDF"/>
    <w:rsid w:val="00611B3B"/>
    <w:rsid w:val="00617947"/>
    <w:rsid w:val="00622251"/>
    <w:rsid w:val="00675F36"/>
    <w:rsid w:val="007C4A1B"/>
    <w:rsid w:val="00923615"/>
    <w:rsid w:val="00926409"/>
    <w:rsid w:val="00984A24"/>
    <w:rsid w:val="00AA1873"/>
    <w:rsid w:val="00AB2A48"/>
    <w:rsid w:val="00AC7253"/>
    <w:rsid w:val="00AF7478"/>
    <w:rsid w:val="00B70507"/>
    <w:rsid w:val="00C21685"/>
    <w:rsid w:val="00C279B6"/>
    <w:rsid w:val="00D84D6D"/>
    <w:rsid w:val="00E7204B"/>
    <w:rsid w:val="00F425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670"/>
    <w:rPr>
      <w:szCs w:val="24"/>
      <w:lang w:val="en-US" w:eastAsia="en-US"/>
    </w:rPr>
  </w:style>
  <w:style w:type="paragraph" w:styleId="Heading1">
    <w:name w:val="heading 1"/>
    <w:basedOn w:val="Normal"/>
    <w:next w:val="Normal"/>
    <w:link w:val="Heading1Char"/>
    <w:uiPriority w:val="9"/>
    <w:qFormat/>
    <w:rsid w:val="00381670"/>
    <w:pPr>
      <w:keepNext/>
      <w:numPr>
        <w:numId w:val="1"/>
      </w:numPr>
      <w:spacing w:before="240" w:after="60"/>
      <w:ind w:left="0" w:firstLine="0"/>
      <w:outlineLvl w:val="0"/>
    </w:pPr>
    <w:rPr>
      <w:rFonts w:eastAsia="Times New Roman"/>
      <w:b/>
      <w:bCs/>
      <w:kern w:val="32"/>
      <w:sz w:val="24"/>
      <w:szCs w:val="32"/>
    </w:rPr>
  </w:style>
  <w:style w:type="paragraph" w:styleId="Heading2">
    <w:name w:val="heading 2"/>
    <w:next w:val="Normal"/>
    <w:uiPriority w:val="9"/>
    <w:unhideWhenUsed/>
    <w:qFormat/>
    <w:rsid w:val="00381670"/>
    <w:pPr>
      <w:numPr>
        <w:numId w:val="2"/>
      </w:numPr>
      <w:spacing w:before="240" w:after="60"/>
      <w:ind w:left="0" w:firstLine="0"/>
      <w:outlineLvl w:val="1"/>
    </w:pPr>
    <w:rPr>
      <w:rFonts w:eastAsia="Times New Roman" w:cs="Arial"/>
      <w:b/>
      <w:bCs/>
      <w:iCs/>
      <w:sz w:val="24"/>
      <w:szCs w:val="28"/>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81670"/>
    <w:rPr>
      <w:color w:val="0000FF"/>
      <w:u w:val="single"/>
    </w:rPr>
  </w:style>
  <w:style w:type="paragraph" w:styleId="Header">
    <w:name w:val="header"/>
    <w:basedOn w:val="Normal"/>
    <w:link w:val="HeaderChar"/>
    <w:rsid w:val="00381670"/>
    <w:pPr>
      <w:tabs>
        <w:tab w:val="center" w:pos="4513"/>
        <w:tab w:val="right" w:pos="9026"/>
      </w:tabs>
    </w:pPr>
  </w:style>
  <w:style w:type="character" w:customStyle="1" w:styleId="HeaderChar">
    <w:name w:val="Header Char"/>
    <w:link w:val="Header"/>
    <w:rsid w:val="00381670"/>
    <w:rPr>
      <w:rFonts w:eastAsia="MS Mincho"/>
      <w:sz w:val="24"/>
      <w:szCs w:val="24"/>
      <w:lang w:val="en-US" w:eastAsia="en-US" w:bidi="ar-SA"/>
    </w:rPr>
  </w:style>
  <w:style w:type="paragraph" w:styleId="Footer">
    <w:name w:val="footer"/>
    <w:basedOn w:val="Normal"/>
    <w:link w:val="FooterChar"/>
    <w:rsid w:val="00381670"/>
    <w:pPr>
      <w:tabs>
        <w:tab w:val="center" w:pos="4513"/>
        <w:tab w:val="right" w:pos="9026"/>
      </w:tabs>
    </w:pPr>
  </w:style>
  <w:style w:type="character" w:customStyle="1" w:styleId="FooterChar">
    <w:name w:val="Footer Char"/>
    <w:link w:val="Footer"/>
    <w:rsid w:val="00381670"/>
    <w:rPr>
      <w:rFonts w:eastAsia="MS Mincho"/>
      <w:sz w:val="24"/>
      <w:szCs w:val="24"/>
      <w:lang w:val="en-US" w:eastAsia="en-US" w:bidi="ar-SA"/>
    </w:rPr>
  </w:style>
  <w:style w:type="character" w:styleId="PageNumber">
    <w:name w:val="page number"/>
    <w:basedOn w:val="DefaultParagraphFont"/>
    <w:rsid w:val="00381670"/>
  </w:style>
  <w:style w:type="table" w:styleId="TableGrid">
    <w:name w:val="Table Grid"/>
    <w:basedOn w:val="TableNormal"/>
    <w:uiPriority w:val="59"/>
    <w:rsid w:val="003816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unning-head">
    <w:name w:val="Running-head"/>
    <w:basedOn w:val="Header"/>
    <w:qFormat/>
    <w:rsid w:val="00381670"/>
    <w:pPr>
      <w:tabs>
        <w:tab w:val="clear" w:pos="4513"/>
        <w:tab w:val="clear" w:pos="9026"/>
      </w:tabs>
      <w:spacing w:after="80" w:line="200" w:lineRule="exact"/>
      <w:jc w:val="center"/>
    </w:pPr>
    <w:rPr>
      <w:rFonts w:eastAsia="SimSun"/>
      <w:smallCaps/>
      <w:noProof/>
      <w:sz w:val="14"/>
      <w:szCs w:val="20"/>
    </w:rPr>
  </w:style>
  <w:style w:type="character" w:customStyle="1" w:styleId="Heading1Char">
    <w:name w:val="Heading 1 Char"/>
    <w:link w:val="Heading1"/>
    <w:rsid w:val="00381670"/>
    <w:rPr>
      <w:rFonts w:eastAsia="Times New Roman"/>
      <w:b/>
      <w:bCs/>
      <w:kern w:val="32"/>
      <w:sz w:val="24"/>
      <w:szCs w:val="32"/>
      <w:lang w:val="en-US" w:eastAsia="en-US"/>
    </w:rPr>
  </w:style>
  <w:style w:type="paragraph" w:customStyle="1" w:styleId="Els-table-caption">
    <w:name w:val="Els-table-caption"/>
    <w:rsid w:val="00381670"/>
    <w:pPr>
      <w:keepLines/>
      <w:spacing w:before="230" w:after="230" w:line="200" w:lineRule="exact"/>
    </w:pPr>
    <w:rPr>
      <w:rFonts w:eastAsia="SimSun"/>
      <w:b/>
      <w:sz w:val="16"/>
      <w:lang w:val="en-US" w:eastAsia="en-US"/>
    </w:rPr>
  </w:style>
  <w:style w:type="paragraph" w:customStyle="1" w:styleId="Els-table-text">
    <w:name w:val="Els-table-text"/>
    <w:rsid w:val="00381670"/>
    <w:pPr>
      <w:spacing w:after="80" w:line="200" w:lineRule="exact"/>
    </w:pPr>
    <w:rPr>
      <w:rFonts w:eastAsia="SimSun"/>
      <w:sz w:val="14"/>
      <w:lang w:val="en-US" w:eastAsia="en-US"/>
    </w:rPr>
  </w:style>
  <w:style w:type="paragraph" w:customStyle="1" w:styleId="Els-table-col-head">
    <w:name w:val="Els-table-col-head"/>
    <w:basedOn w:val="Els-table-text"/>
    <w:qFormat/>
    <w:rsid w:val="00381670"/>
    <w:rPr>
      <w:b/>
      <w:sz w:val="16"/>
    </w:rPr>
  </w:style>
  <w:style w:type="paragraph" w:customStyle="1" w:styleId="Els-equation">
    <w:name w:val="Els-equation"/>
    <w:next w:val="Normal"/>
    <w:rsid w:val="00381670"/>
    <w:pPr>
      <w:widowControl w:val="0"/>
      <w:tabs>
        <w:tab w:val="right" w:pos="4320"/>
        <w:tab w:val="right" w:pos="9120"/>
      </w:tabs>
      <w:spacing w:before="230" w:after="230" w:line="360" w:lineRule="auto"/>
    </w:pPr>
    <w:rPr>
      <w:rFonts w:eastAsia="SimSun"/>
      <w:i/>
      <w:noProof/>
      <w:sz w:val="16"/>
      <w:lang w:val="en-US" w:eastAsia="en-US"/>
    </w:rPr>
  </w:style>
  <w:style w:type="character" w:styleId="Emphasis">
    <w:name w:val="Emphasis"/>
    <w:uiPriority w:val="20"/>
    <w:qFormat/>
    <w:rsid w:val="00381670"/>
    <w:rPr>
      <w:i/>
      <w:iCs/>
    </w:rPr>
  </w:style>
  <w:style w:type="paragraph" w:customStyle="1" w:styleId="Heading3">
    <w:name w:val="Heading 3."/>
    <w:basedOn w:val="Normal"/>
    <w:qFormat/>
    <w:rsid w:val="00381670"/>
    <w:pPr>
      <w:numPr>
        <w:numId w:val="3"/>
      </w:numPr>
      <w:tabs>
        <w:tab w:val="left" w:pos="360"/>
        <w:tab w:val="left" w:pos="4203"/>
      </w:tabs>
      <w:spacing w:after="80"/>
      <w:ind w:left="0" w:firstLine="0"/>
    </w:pPr>
    <w:rPr>
      <w:sz w:val="22"/>
    </w:rPr>
  </w:style>
  <w:style w:type="paragraph" w:styleId="ListParagraph">
    <w:name w:val="List Paragraph"/>
    <w:basedOn w:val="Normal"/>
    <w:uiPriority w:val="72"/>
    <w:qFormat/>
    <w:rsid w:val="00381670"/>
    <w:pPr>
      <w:ind w:left="720"/>
    </w:pPr>
  </w:style>
  <w:style w:type="paragraph" w:customStyle="1" w:styleId="Acknowledgement">
    <w:name w:val="Acknowledgement"/>
    <w:basedOn w:val="Normal"/>
    <w:qFormat/>
    <w:rsid w:val="00381670"/>
    <w:pPr>
      <w:keepNext/>
      <w:keepLines/>
      <w:tabs>
        <w:tab w:val="left" w:pos="4203"/>
      </w:tabs>
      <w:spacing w:before="240" w:after="80"/>
    </w:pPr>
    <w:rPr>
      <w:b/>
      <w:szCs w:val="20"/>
    </w:rPr>
  </w:style>
  <w:style w:type="paragraph" w:customStyle="1" w:styleId="Reference">
    <w:name w:val="Reference"/>
    <w:basedOn w:val="Normal"/>
    <w:qFormat/>
    <w:rsid w:val="00381670"/>
    <w:pPr>
      <w:spacing w:before="120" w:after="120"/>
      <w:jc w:val="both"/>
    </w:pPr>
    <w:rPr>
      <w:color w:val="464646"/>
      <w:szCs w:val="20"/>
      <w:shd w:val="clear" w:color="auto" w:fill="FFFFFF"/>
    </w:rPr>
  </w:style>
  <w:style w:type="paragraph" w:styleId="BalloonText">
    <w:name w:val="Balloon Text"/>
    <w:basedOn w:val="Normal"/>
    <w:link w:val="BalloonTextChar"/>
    <w:rsid w:val="00381670"/>
    <w:rPr>
      <w:rFonts w:ascii="Tahoma" w:hAnsi="Tahoma" w:cs="Tahoma"/>
      <w:sz w:val="16"/>
      <w:szCs w:val="16"/>
    </w:rPr>
  </w:style>
  <w:style w:type="character" w:customStyle="1" w:styleId="BalloonTextChar">
    <w:name w:val="Balloon Text Char"/>
    <w:basedOn w:val="DefaultParagraphFont"/>
    <w:link w:val="BalloonText"/>
    <w:rsid w:val="00381670"/>
    <w:rPr>
      <w:rFonts w:ascii="Tahoma" w:hAnsi="Tahoma" w:cs="Tahoma"/>
      <w:sz w:val="16"/>
      <w:szCs w:val="16"/>
      <w:lang w:val="en-US" w:eastAsia="en-US"/>
    </w:rPr>
  </w:style>
  <w:style w:type="character" w:customStyle="1" w:styleId="UnresolvedMention1">
    <w:name w:val="Unresolved Mention1"/>
    <w:basedOn w:val="DefaultParagraphFont"/>
    <w:uiPriority w:val="99"/>
    <w:rsid w:val="0038167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A42C3-683B-46CD-AD1E-93EC42873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Pages>
  <Words>1504</Words>
  <Characters>8577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Numerical Analysis of Auto-ignition of Ethanol</vt:lpstr>
    </vt:vector>
  </TitlesOfParts>
  <Company>Universiti Tun Hussein Onn Malaysia</Company>
  <LinksUpToDate>false</LinksUpToDate>
  <CharactersWithSpaces>10061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Numerical Analysis of Auto-ignition of Ethanol</dc:title>
  <dc:creator>user</dc:creator>
  <cp:lastModifiedBy>ESTHER</cp:lastModifiedBy>
  <cp:revision>18</cp:revision>
  <cp:lastPrinted>2022-01-13T01:32:00Z</cp:lastPrinted>
  <dcterms:created xsi:type="dcterms:W3CDTF">2021-11-27T08:05:00Z</dcterms:created>
  <dcterms:modified xsi:type="dcterms:W3CDTF">2022-01-13T02:10:00Z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829888dc61414e8685a415044db5665f</vt:lpwstr>
  </property>
</Properties>
</file>